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4F5" w:rsidRDefault="005944F5" w:rsidP="005944F5">
      <w:pPr>
        <w:pStyle w:val="a5"/>
        <w:jc w:val="center"/>
        <w:rPr>
          <w:i w:val="0"/>
          <w:szCs w:val="28"/>
        </w:rPr>
      </w:pPr>
    </w:p>
    <w:p w:rsidR="005944F5" w:rsidRDefault="005944F5" w:rsidP="005944F5">
      <w:pPr>
        <w:pStyle w:val="a3"/>
        <w:rPr>
          <w:b/>
        </w:rPr>
      </w:pPr>
      <w:r>
        <w:rPr>
          <w:b/>
        </w:rPr>
        <w:t xml:space="preserve">  АДМИНИСТРАЦИЯ НОВОМИХАЙЛОВСКОГО  СЕЛЬСОВЕТА</w:t>
      </w:r>
      <w:r>
        <w:rPr>
          <w:b/>
        </w:rPr>
        <w:br/>
        <w:t>КОЧЕНЕВСКОГО  РАЙОНА  НОВОСИБИРСКОЙ  ОБЛАСТИ</w:t>
      </w:r>
    </w:p>
    <w:p w:rsidR="005944F5" w:rsidRDefault="005944F5" w:rsidP="005944F5">
      <w:pPr>
        <w:jc w:val="center"/>
        <w:rPr>
          <w:rFonts w:ascii="Times New Roman" w:hAnsi="Times New Roman" w:cs="Times New Roman"/>
          <w:b/>
          <w:sz w:val="28"/>
        </w:rPr>
      </w:pPr>
    </w:p>
    <w:p w:rsidR="005944F5" w:rsidRDefault="005944F5" w:rsidP="005944F5">
      <w:pPr>
        <w:jc w:val="center"/>
        <w:rPr>
          <w:rFonts w:ascii="Times New Roman" w:hAnsi="Times New Roman" w:cs="Times New Roman"/>
          <w:b/>
          <w:sz w:val="28"/>
        </w:rPr>
      </w:pPr>
      <w:r>
        <w:rPr>
          <w:rFonts w:ascii="Times New Roman" w:hAnsi="Times New Roman" w:cs="Times New Roman"/>
          <w:b/>
          <w:sz w:val="28"/>
        </w:rPr>
        <w:t>ПОСТАНОВЛЕНИЕ</w:t>
      </w:r>
    </w:p>
    <w:p w:rsidR="005944F5" w:rsidRDefault="005944F5" w:rsidP="005944F5">
      <w:pPr>
        <w:jc w:val="center"/>
        <w:rPr>
          <w:rFonts w:ascii="Times New Roman" w:hAnsi="Times New Roman" w:cs="Times New Roman"/>
          <w:b/>
          <w:sz w:val="28"/>
        </w:rPr>
      </w:pPr>
      <w:r>
        <w:rPr>
          <w:rFonts w:ascii="Times New Roman" w:hAnsi="Times New Roman" w:cs="Times New Roman"/>
          <w:b/>
          <w:sz w:val="28"/>
        </w:rPr>
        <w:t>(ПРОЕКТ)</w:t>
      </w:r>
    </w:p>
    <w:p w:rsidR="005944F5" w:rsidRDefault="005944F5" w:rsidP="005944F5">
      <w:pPr>
        <w:jc w:val="center"/>
        <w:rPr>
          <w:sz w:val="28"/>
        </w:rPr>
      </w:pPr>
      <w:r>
        <w:rPr>
          <w:sz w:val="28"/>
        </w:rPr>
        <w:t>от  ____  №  ___</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 утверждении Положения о порядке разработки и утверждения схемы размещения нестационарных торговых объектов на территории  администрации Новомихайловского сельсовета и формы Свидетельства о праве на размещение нестационарного  торгового объекта.</w:t>
      </w:r>
    </w:p>
    <w:p w:rsidR="005944F5" w:rsidRDefault="005944F5" w:rsidP="005944F5">
      <w:pPr>
        <w:shd w:val="clear" w:color="auto" w:fill="FFFFFF"/>
        <w:spacing w:before="100" w:beforeAutospacing="1" w:after="100" w:afterAutospacing="1" w:line="240" w:lineRule="auto"/>
        <w:ind w:left="-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Руководствуясь Федеральным </w:t>
      </w:r>
      <w:hyperlink r:id="rId4" w:history="1">
        <w:r>
          <w:rPr>
            <w:rStyle w:val="a8"/>
            <w:rFonts w:ascii="Times New Roman" w:eastAsia="Times New Roman" w:hAnsi="Times New Roman" w:cs="Times New Roman"/>
            <w:color w:val="auto"/>
            <w:sz w:val="28"/>
            <w:szCs w:val="28"/>
            <w:lang w:eastAsia="ru-RU"/>
          </w:rPr>
          <w:t>законом</w:t>
        </w:r>
      </w:hyperlink>
      <w:r>
        <w:rPr>
          <w:rFonts w:ascii="Times New Roman" w:eastAsia="Times New Roman" w:hAnsi="Times New Roman" w:cs="Times New Roman"/>
          <w:sz w:val="28"/>
          <w:szCs w:val="28"/>
          <w:lang w:eastAsia="ru-RU"/>
        </w:rPr>
        <w:t> от 06.10.2003 №131-ФЗ "Об общих принципах организации местного самоуправления в Российской Федерации", Федеральным </w:t>
      </w:r>
      <w:hyperlink r:id="rId5" w:history="1">
        <w:r>
          <w:rPr>
            <w:rStyle w:val="a8"/>
            <w:rFonts w:ascii="Times New Roman" w:eastAsia="Times New Roman" w:hAnsi="Times New Roman" w:cs="Times New Roman"/>
            <w:color w:val="auto"/>
            <w:sz w:val="28"/>
            <w:szCs w:val="28"/>
            <w:lang w:eastAsia="ru-RU"/>
          </w:rPr>
          <w:t>законом</w:t>
        </w:r>
      </w:hyperlink>
      <w:r>
        <w:rPr>
          <w:rFonts w:ascii="Times New Roman" w:eastAsia="Times New Roman" w:hAnsi="Times New Roman" w:cs="Times New Roman"/>
          <w:sz w:val="28"/>
          <w:szCs w:val="28"/>
          <w:lang w:eastAsia="ru-RU"/>
        </w:rPr>
        <w:t xml:space="preserve"> от 28.12.2009 N 381-ФЗ "Об основах государственного регулирования торговой деятельности в Российской Федерации",  Уставом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bCs/>
          <w:sz w:val="28"/>
          <w:szCs w:val="28"/>
          <w:lang w:eastAsia="ru-RU"/>
        </w:rPr>
        <w:t>П</w:t>
      </w:r>
      <w:proofErr w:type="gramEnd"/>
      <w:r>
        <w:rPr>
          <w:rFonts w:ascii="Times New Roman" w:eastAsia="Times New Roman" w:hAnsi="Times New Roman" w:cs="Times New Roman"/>
          <w:b/>
          <w:bCs/>
          <w:sz w:val="28"/>
          <w:szCs w:val="28"/>
          <w:lang w:eastAsia="ru-RU"/>
        </w:rPr>
        <w:t xml:space="preserve"> О С Т А Н О В Л Я Ю:                                                                                       </w:t>
      </w:r>
      <w:r>
        <w:rPr>
          <w:rFonts w:ascii="Times New Roman" w:eastAsia="Times New Roman" w:hAnsi="Times New Roman" w:cs="Times New Roman"/>
          <w:sz w:val="28"/>
          <w:szCs w:val="28"/>
          <w:lang w:eastAsia="ru-RU"/>
        </w:rPr>
        <w:t>1. Утвердить: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Положение о порядке разработки и утверждения схемы размещения нестационарных торговых объектов на территории  Новомихайловского сельсовета </w:t>
      </w:r>
      <w:proofErr w:type="spellStart"/>
      <w:r>
        <w:rPr>
          <w:rFonts w:ascii="Times New Roman" w:eastAsia="Times New Roman" w:hAnsi="Times New Roman" w:cs="Times New Roman"/>
          <w:sz w:val="28"/>
          <w:szCs w:val="28"/>
          <w:lang w:eastAsia="ru-RU"/>
        </w:rPr>
        <w:t>Коченевского</w:t>
      </w:r>
      <w:proofErr w:type="spellEnd"/>
      <w:r>
        <w:rPr>
          <w:rFonts w:ascii="Times New Roman" w:eastAsia="Times New Roman" w:hAnsi="Times New Roman" w:cs="Times New Roman"/>
          <w:sz w:val="28"/>
          <w:szCs w:val="28"/>
          <w:lang w:eastAsia="ru-RU"/>
        </w:rPr>
        <w:t xml:space="preserve"> района Новосибирской области.  (Прилагается);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Форму Свидетельства о праве на размещение нестационарных торговых объектов на территории  Новомихайловского сельсовета </w:t>
      </w:r>
      <w:proofErr w:type="spellStart"/>
      <w:r>
        <w:rPr>
          <w:rFonts w:ascii="Times New Roman" w:eastAsia="Times New Roman" w:hAnsi="Times New Roman" w:cs="Times New Roman"/>
          <w:sz w:val="28"/>
          <w:szCs w:val="28"/>
          <w:lang w:eastAsia="ru-RU"/>
        </w:rPr>
        <w:t>Коченевского</w:t>
      </w:r>
      <w:proofErr w:type="spellEnd"/>
      <w:r>
        <w:rPr>
          <w:rFonts w:ascii="Times New Roman" w:eastAsia="Times New Roman" w:hAnsi="Times New Roman" w:cs="Times New Roman"/>
          <w:sz w:val="28"/>
          <w:szCs w:val="28"/>
          <w:lang w:eastAsia="ru-RU"/>
        </w:rPr>
        <w:t xml:space="preserve"> района Новосибирской области.  (Прилагается)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Опубликовать настоящее постановление с приложениями в местной периодической газете «Вестник», а также разместить на официальном сайте администрации  Новомихайловского сельсовета в сети Интернет.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Новомихайловского сельсовета                       З.В.Фарафонтова</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Постановлением Главы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Новомихайловского сельсовета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  </w:t>
      </w:r>
      <w:proofErr w:type="spellStart"/>
      <w:r>
        <w:rPr>
          <w:rFonts w:ascii="Times New Roman" w:eastAsia="Times New Roman" w:hAnsi="Times New Roman" w:cs="Times New Roman"/>
          <w:sz w:val="28"/>
          <w:szCs w:val="28"/>
          <w:lang w:eastAsia="ru-RU"/>
        </w:rPr>
        <w:t>_____</w:t>
      </w:r>
      <w:proofErr w:type="gramStart"/>
      <w:r>
        <w:rPr>
          <w:rFonts w:ascii="Times New Roman" w:eastAsia="Times New Roman" w:hAnsi="Times New Roman" w:cs="Times New Roman"/>
          <w:sz w:val="28"/>
          <w:szCs w:val="28"/>
          <w:lang w:eastAsia="ru-RU"/>
        </w:rPr>
        <w:t>г</w:t>
      </w:r>
      <w:proofErr w:type="spellEnd"/>
      <w:proofErr w:type="gramEnd"/>
      <w:r>
        <w:rPr>
          <w:rFonts w:ascii="Times New Roman" w:eastAsia="Times New Roman" w:hAnsi="Times New Roman" w:cs="Times New Roman"/>
          <w:sz w:val="28"/>
          <w:szCs w:val="28"/>
          <w:lang w:eastAsia="ru-RU"/>
        </w:rPr>
        <w:t>. № ___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w:t>
      </w:r>
      <w:r>
        <w:rPr>
          <w:rFonts w:ascii="Times New Roman" w:eastAsia="Times New Roman" w:hAnsi="Times New Roman" w:cs="Times New Roman"/>
          <w:b/>
          <w:bCs/>
          <w:sz w:val="28"/>
          <w:szCs w:val="28"/>
          <w:lang w:eastAsia="ru-RU"/>
        </w:rPr>
        <w:t>ПОЛОЖЕНИЕ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О ПОРЯДКЕ РАЗРАБОТКИ И УТВЕРЖДЕНИЯ СХЕМЫ РАЗМЕЩЕНИЯ НЕСТАЦИОНАРНЫХ ТОРГОВЫХ ОБЪЕКТОВ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НА ТЕРРИТОРИИ   НОВОМИХАЙЛОВСКОГО СЕЛЬСОВЕТА.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 Общие положения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 </w:t>
      </w:r>
      <w:proofErr w:type="gramStart"/>
      <w:r>
        <w:rPr>
          <w:rFonts w:ascii="Times New Roman" w:eastAsia="Times New Roman" w:hAnsi="Times New Roman" w:cs="Times New Roman"/>
          <w:sz w:val="28"/>
          <w:szCs w:val="28"/>
          <w:lang w:eastAsia="ru-RU"/>
        </w:rPr>
        <w:t>Положение о порядке разработки и утверждения схемы размещения нестационарных торговых объектов на территории  Новомихайловского сельсовета  разработано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деятельности в Российской Федерации"  в целях: </w:t>
      </w:r>
      <w:proofErr w:type="gramEnd"/>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упорядочения размещения нестационарных торговых объектов;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создания условий для улучшения организации и качества торгового обслуживания населения и обеспечения доступности товаров для населения;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установления единого порядка размещения нестационарных торговых объектов;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достижения нормативов минимальной обеспеченности населения площадью торговых объектов.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1.2.Размещение нестационарных торговых объектов на территории  Новомихайловского сельсовета  осуществляется в соответствии со схемой размещения нестационарных торговых объектов на территории  Новомихайловского сельсовета  (далее - Схема).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1.2. Требования, предусмотренные настоящим Положением, не распространяются на отношения, связанные с размещением нестационарных торговых объектов, находящихся на территориях рынков, ярмарках, а также </w:t>
      </w:r>
      <w:r>
        <w:rPr>
          <w:rFonts w:ascii="Times New Roman" w:eastAsia="Times New Roman" w:hAnsi="Times New Roman" w:cs="Times New Roman"/>
          <w:sz w:val="28"/>
          <w:szCs w:val="28"/>
          <w:lang w:eastAsia="ru-RU"/>
        </w:rPr>
        <w:lastRenderedPageBreak/>
        <w:t>при проведении праздничных и иных массовых мероприятий, имеющих краткосрочный характер.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2</w:t>
      </w:r>
      <w:r>
        <w:rPr>
          <w:rFonts w:ascii="Times New Roman" w:eastAsia="Times New Roman" w:hAnsi="Times New Roman" w:cs="Times New Roman"/>
          <w:b/>
          <w:bCs/>
          <w:sz w:val="28"/>
          <w:szCs w:val="28"/>
          <w:lang w:eastAsia="ru-RU"/>
        </w:rPr>
        <w:t>.  Основные понятия и их определения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Для целей настоящего Положения используются следующие понятия: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схема - документ, состоящий из текстовой и графической частей, определяющий места размещения нестационарных торговых объектов, имеющий сведения об объекте, адресных ориентирах, периоде размещения, специализации торгового объекта, собственнике земельного участка (здания, строения, сооружения), на котором расположен нестационарный торговый объект; </w:t>
      </w:r>
      <w:proofErr w:type="gramEnd"/>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нестационарным торговым объектам относятся: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павильон - строение, имеющее торговый зал и рассчитанное на одно или несколько рабочих мест;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киоск - строение, которое не имеет торгового зала и рассчитано на одно рабочее место продавца;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торговый автомат - временное техническое сооружение или конструкция, предназначенные для продажи штучных товаров без участия продавца; </w:t>
      </w:r>
      <w:proofErr w:type="gramEnd"/>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бахчевой развал - специально оборудованная временная конструкция, представляющая собой площадку для продажи бахчи;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елочный базар - специально оборудованная временная конструкция, представляющая собой площадку для продажи натуральных елок, сосен;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передвижные сооружения: </w:t>
      </w:r>
      <w:proofErr w:type="spellStart"/>
      <w:r>
        <w:rPr>
          <w:rFonts w:ascii="Times New Roman" w:eastAsia="Times New Roman" w:hAnsi="Times New Roman" w:cs="Times New Roman"/>
          <w:sz w:val="28"/>
          <w:szCs w:val="28"/>
          <w:lang w:eastAsia="ru-RU"/>
        </w:rPr>
        <w:t>автомагазины</w:t>
      </w:r>
      <w:proofErr w:type="spellEnd"/>
      <w:r>
        <w:rPr>
          <w:rFonts w:ascii="Times New Roman" w:eastAsia="Times New Roman" w:hAnsi="Times New Roman" w:cs="Times New Roman"/>
          <w:sz w:val="28"/>
          <w:szCs w:val="28"/>
          <w:lang w:eastAsia="ru-RU"/>
        </w:rPr>
        <w:t xml:space="preserve"> (автолавки, автоприцепы), изотермические емкости и цистерны, тележки, лотки, палатки, корзины и иные специальные приспособления.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Специализация нестационарного торгового объекта - торговая деятельность, при которой восемьдесят и более процентов всех предлагаемых к продаже товаров от их общего количества составляют товары одной группы.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3. Требования к разработке схемы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3.1. При разработке схемы должны учитываться: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необходимость размещения не менее чем шестьдесят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необходимость достижения нормативов минимальной обеспеченности населения площадью торговых объектов;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необходимость обеспечения устойчивого развития территории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соответствие мест размещения нестационарных торговых объектов и их внешнего вида и внешнего архитектурного облика сложившейся застройке;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расстояние между нестационарными торговыми объектами, осуществляющими реализацию одинаковых групп товаров, должно составлять не менее 250 метров, за исключением нестационарных торговых объектов, расположенных в зонах рекреационного назначения;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обеспечение свободного движения пешеходов и доступа потребителей к объектам торговли, в том числе обеспечение </w:t>
      </w:r>
      <w:proofErr w:type="spellStart"/>
      <w:r>
        <w:rPr>
          <w:rFonts w:ascii="Times New Roman" w:eastAsia="Times New Roman" w:hAnsi="Times New Roman" w:cs="Times New Roman"/>
          <w:sz w:val="28"/>
          <w:szCs w:val="28"/>
          <w:lang w:eastAsia="ru-RU"/>
        </w:rPr>
        <w:t>безбарьерной</w:t>
      </w:r>
      <w:proofErr w:type="spellEnd"/>
      <w:r>
        <w:rPr>
          <w:rFonts w:ascii="Times New Roman" w:eastAsia="Times New Roman" w:hAnsi="Times New Roman" w:cs="Times New Roman"/>
          <w:sz w:val="28"/>
          <w:szCs w:val="28"/>
          <w:lang w:eastAsia="ru-RU"/>
        </w:rPr>
        <w:t xml:space="preserve"> среды жизнедеятельности для инвалидов и иных </w:t>
      </w:r>
      <w:proofErr w:type="spellStart"/>
      <w:r>
        <w:rPr>
          <w:rFonts w:ascii="Times New Roman" w:eastAsia="Times New Roman" w:hAnsi="Times New Roman" w:cs="Times New Roman"/>
          <w:sz w:val="28"/>
          <w:szCs w:val="28"/>
          <w:lang w:eastAsia="ru-RU"/>
        </w:rPr>
        <w:t>маломобильных</w:t>
      </w:r>
      <w:proofErr w:type="spellEnd"/>
      <w:r>
        <w:rPr>
          <w:rFonts w:ascii="Times New Roman" w:eastAsia="Times New Roman" w:hAnsi="Times New Roman" w:cs="Times New Roman"/>
          <w:sz w:val="28"/>
          <w:szCs w:val="28"/>
          <w:lang w:eastAsia="ru-RU"/>
        </w:rPr>
        <w:t xml:space="preserve"> групп населения, беспрепятственного подъезда спецтранспорта при чрезвычайных ситуациях;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специализация нестационарного торгового объекта, минимальный ассортиментный перечень товаров, который должен быть постоянно в продаже, и номенклатура дополнительных групп товаров в соответствии со специализацией;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обеспечение соответствия деятельности нестационарных торговых объектов санитарным, противопожарным, экологическим требованиям, правилам продажи отдельных видов товаров, требованиям безопасности для жизни и здоровья людей, условиям приема, хранения и реализации товаров;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необходимость благоустройства площадки для размещения нестационарного торгового объекта и прилегающей территории;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возможность подключения нестационарных торговых объектов к сетям инженерно-технического обеспечения.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 Период размещения нестационарных торговых объектов устанавливается в схеме для каждого нестационарного торгового объекта с учетом следующих особенностей: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 для мест размещения передвижных торговых объектов по реализации мороженого, прохладительных напитков, кваса, в том числе в розлив, период размещения устанавливается с 1 апреля по 1 ноября;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для мест размещения елочных базаров период размещения устанавливается с 20 по 31 декабря;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для мест размещения бахчевых развалов период размещения устанавливается с 1 июля по 1 ноября;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для иных нестационарных торговых объектов, за исключением предусмотренных подпунктами 1-3 настоящего пункта, - с учетом необходимости обеспечения устойчивого развития территорий, но не более 3 лет.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 Не допускается размещение нестационарных торговых объектов: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остановочных пунктах общественного транспорта;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арках зданий, на газонах, цветниках, площадках (детских, для отдыха, спортивных), тротуарах шириной менее 3 метров;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ближе 5 метров от окон зданий и витрин стационарных торговых объектов;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 инженерных сетях и коммуникациях и в охранных зонах инженерных сетей и коммуникаций;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под железнодорожными путепроводами и автомобильными эстакадами, мостами;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в надземных и подземных переходах, а также в 5-метровой охранной зоне от входов (выходов) в подземные переходы;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иных местах, устанавливаемых в соответствии с федеральным законодательством и законодательством  Новосибирской  области.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4. Порядок разработки схемы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 Администрация  Новомихайловского сельсовета на основании предложений, представленных субъектами торговли (юридические лица или индивидуальные предприниматели)  готовит проект схемы.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Проект схемы представляется для  обсуждения и согласования конкурсной комиссии, созданной при  администрации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4.3. </w:t>
      </w:r>
      <w:proofErr w:type="gramStart"/>
      <w:r>
        <w:rPr>
          <w:rFonts w:ascii="Times New Roman" w:eastAsia="Times New Roman" w:hAnsi="Times New Roman" w:cs="Times New Roman"/>
          <w:sz w:val="28"/>
          <w:szCs w:val="28"/>
          <w:lang w:eastAsia="ru-RU"/>
        </w:rPr>
        <w:t>Согласованный комиссией проект схемы в течение 3 рабочих дней размещается на официальном сайте администрации  Новомихайловского сельсовета и в информационно-телекоммуникационной сети Интернет и направляет на согласование  с уполномоченными территориальными органами федеральных органов исполнительной власти (органами внутренних дел и санитарно-эпидемиологического надзора.</w:t>
      </w:r>
      <w:proofErr w:type="gramEnd"/>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 Органы, указанные в пункте 4.3 настоящего Положения, рассматривают представленный им на согласование проект схемы в течение 30  календарных дней со дня поступления проекта, но не позднее 3 декабря года, предшествующего году начала срока действия схемы, по итогам рассмотрения принимают решение о согласовании или отказе в согласовании проекта схемы.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Согласование (отказ в согласовании, замечания (предложения) оформляются письменно. </w:t>
      </w:r>
      <w:proofErr w:type="gramEnd"/>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 Замечания (предложения) к проекту схемы, поступившие от органов, указанных в пункте 4.3 настоящего Порядка, в течение 5 рабочих дней рассматриваются конкурсной комиссией, которая по результатам рассмотрения принимает одно из следующих решений: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внести изменения и (или) дополнения в проект схемы; </w:t>
      </w:r>
      <w:proofErr w:type="gramEnd"/>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отказать в принятии замечаний (предложений) с направлением письменного мотивированного ответа в адрес органа (органов), направившего (направивших) соответствующие замечания (предложения).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 Измененный с учетом поступивших замечаний (предложений) проект схемы подлежит повторному согласованию с органами, представившими замечания (предложения).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5. Порядок утверждения схемы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5.1. Схема должна состоять из двух частей: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текстовой части - разрабатывается в виде таблицы по форме согласно приложению к настоящему Положению;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графической части - разрабатывается в виде карты  Новомихайловского сельсовета или карты различных частей  Новомихайловского сельсовета  с предусмотренными на ней (на них) возможными местами размещения нестационарных торговых объектов согласно проектам планировки.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 Схема разрабатывается и утверждается администрацией  учетом требований, установленных разделом 3 настоящего Положением.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5.3. Разработанный и согласованный проект схемы утверждается постановлением Главы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 Схема разрабатывается на срок от одного до трех лет.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 В схему не чаще двух раз в год могут быть внесены изменения в порядке, установленном для ее разработки и утверждения.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Изменения и дополнения в схему вносятся при поступлении мотивированных предложений от исполнительных органов государственной власти   по результатам рассмотрения соответствующих заявлений хозяйствующих субъектов.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 Схема и вносимые в нее изменения подлежат опубликованию в порядке, установленном для официального опубликования муниципальных правовых актов, а также размещению на официальном сайте администрации  Новомихайловского сельсовета и в  информационно-телекоммуникационной сети Интернет в срок до 3 рабочих дней после ее утверждения.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6. Порядок предоставления субъектам торговли права на размещение  нестационарных торговых объектов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6.1. Предоставление субъектам торговли права на размещение нестационарных торговых объектов осуществляется на конкурсной основе.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 Форма проведения  конкурсов на размещение нестационарных торговых объектов  (далее – конкурс)  - открытая.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 Конкурс проводится по мере поступления от субъектов торговли заявлений о предоставлении права на размещение нестационарных торговых объектов, но не реже одного раза в квартал. Дата начала и окончания приема заявок, а также дата проведения конкурса утверждается Главой Новомихайловского  сельсовета  и публикуется в средствах массовой информации.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 Конкурс проводится  при наличии двух и более заявлений на одно и то же место для размещения нестационарного торгового объекта. При поступлении одного заявления в период с момента объявления конкурса до даты окончания приема заявок заявитель, в случае выполнения им условий, установленных п.6.6. настоящего Положения,  считается победителем конкурса.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 Конкурс проводится созданной администрацией  Новомихайловского сельсовета   специально для этих целей комиссией. Положение о комисс</w:t>
      </w:r>
      <w:proofErr w:type="gramStart"/>
      <w:r>
        <w:rPr>
          <w:rFonts w:ascii="Times New Roman" w:eastAsia="Times New Roman" w:hAnsi="Times New Roman" w:cs="Times New Roman"/>
          <w:sz w:val="28"/>
          <w:szCs w:val="28"/>
          <w:lang w:eastAsia="ru-RU"/>
        </w:rPr>
        <w:t>ии и ее</w:t>
      </w:r>
      <w:proofErr w:type="gramEnd"/>
      <w:r>
        <w:rPr>
          <w:rFonts w:ascii="Times New Roman" w:eastAsia="Times New Roman" w:hAnsi="Times New Roman" w:cs="Times New Roman"/>
          <w:sz w:val="28"/>
          <w:szCs w:val="28"/>
          <w:lang w:eastAsia="ru-RU"/>
        </w:rPr>
        <w:t xml:space="preserve"> персональный состав утверждаются Постановлением Главы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6.6. Обязательными  условиями  для претендентов на участие в конкурсе  являются: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наличие специализированного торгового оборудования, форменной одежды продавцов, вывески или рекламной информации, содержащей сведения об организации, осуществляющей торговлю, и режиме работы;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наличие утвержденного в установленном порядке перечня  ассортимента продукции, подлежащей реализации;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наличие обязательства субъектов торговли по благоустройству  прилегающей к размещаемому объекту мелкорозничной торговой сети территории.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6.7. </w:t>
      </w:r>
      <w:proofErr w:type="gramStart"/>
      <w:r>
        <w:rPr>
          <w:rFonts w:ascii="Times New Roman" w:eastAsia="Times New Roman" w:hAnsi="Times New Roman" w:cs="Times New Roman"/>
          <w:sz w:val="28"/>
          <w:szCs w:val="28"/>
          <w:lang w:eastAsia="ru-RU"/>
        </w:rPr>
        <w:t>Лица, желающие разместить нестационарный торговый объект, подают в администрацию  Новомихайловского сельсовета заявление о предоставлении права на размещение нестационарного торгового объекта с указанием полного и (или) сокращенного наименования и организационно-правовой формы организации (либо фамилии, имени, отчества индивидуального предпринимателя), места нахождения, ИНН, вида деятельности и вида продукции, планируемой к реализации,  срока, в течение которого будет осуществляться деятельность на заявленном объекте.</w:t>
      </w:r>
      <w:proofErr w:type="gramEnd"/>
      <w:r>
        <w:rPr>
          <w:rFonts w:ascii="Times New Roman" w:eastAsia="Times New Roman" w:hAnsi="Times New Roman" w:cs="Times New Roman"/>
          <w:sz w:val="28"/>
          <w:szCs w:val="28"/>
          <w:lang w:eastAsia="ru-RU"/>
        </w:rPr>
        <w:t xml:space="preserve"> К заявлению прилагаются  копии (с предъявлением оригиналов в случае, если копии документов не заверены нотариусом);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устава, свидетельства о государственной регистрации (для юридических лиц), свидетельства о государственной регистрации гражданина в качестве индивидуального предпринимателя (для индивидуальных предпринимателей без образования юридического лица);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свидетельства  о постановке субъекта торговли на учет в налоговом органе и присвоении ему идентификационного номера налогоплательщика;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заявлению также прилагаются: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проект (описание, фотография) планируемого к установке нестационарного торгового объекта с планом его расположения на местности;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справка  налогового органа об отсутствии задолженности по уплате налогов и сборов;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обязательство о заключении  с уполномоченной организацией договора на вывоз мусора;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информация о режиме работы объекта.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6.8. Конкурсная комиссия рассматривает поступившие заявления и определяет победителя конкурса.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Победителем конкурса признается участник, в заявке на участие в конкурсе,  представленных документах и информации которого указаны лучшие показатели, в том числе: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-конкурентоспособность, разнообразие и </w:t>
      </w:r>
      <w:proofErr w:type="spellStart"/>
      <w:r>
        <w:rPr>
          <w:rFonts w:ascii="Times New Roman" w:eastAsia="Times New Roman" w:hAnsi="Times New Roman" w:cs="Times New Roman"/>
          <w:sz w:val="28"/>
          <w:szCs w:val="28"/>
          <w:lang w:eastAsia="ru-RU"/>
        </w:rPr>
        <w:t>востребованность</w:t>
      </w:r>
      <w:proofErr w:type="spellEnd"/>
      <w:r>
        <w:rPr>
          <w:rFonts w:ascii="Times New Roman" w:eastAsia="Times New Roman" w:hAnsi="Times New Roman" w:cs="Times New Roman"/>
          <w:sz w:val="28"/>
          <w:szCs w:val="28"/>
          <w:lang w:eastAsia="ru-RU"/>
        </w:rPr>
        <w:t xml:space="preserve"> реализуемой продукции (услуг);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внешний вид объекта и обязательства по благоустройству прилегающей территории.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-опыт и срок работы участника конкурса;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Итоги проведения конкурса оформляются протоколом.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Протокол подписывается председателем и секретарем комиссии и утверждается Главой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6.9. В соответствии с решением комиссии администрация  Новомихайловского сельсовета  в срок, не превышающий трех рабочих дней, оформляет Свидетельство о предоставлении заявителю права  на размещение нестационарного торгового объекта по форме (прилагается).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6.10. Решение конкурсной комиссии может быть обжаловано в установленном действующим законодательством порядке.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7. Порядок выдачи Свидетельства о  праве на размещение нестационарного торгового объекта и Реестр нестационарных торговых объектов на территории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Оформленное Свидетельство выдается заявителю лично (руководителю организации, если заявителем является юридическое лицо) либо уполномоченному лицу под расписку. Свидетельство выдается при представлении копии договора на вывоз мусора, образующегося в результате деятельности на планируемом объекте  и копии карточки </w:t>
      </w:r>
      <w:proofErr w:type="gramStart"/>
      <w:r>
        <w:rPr>
          <w:rFonts w:ascii="Times New Roman" w:eastAsia="Times New Roman" w:hAnsi="Times New Roman" w:cs="Times New Roman"/>
          <w:sz w:val="28"/>
          <w:szCs w:val="28"/>
          <w:lang w:eastAsia="ru-RU"/>
        </w:rPr>
        <w:t>регистрации</w:t>
      </w:r>
      <w:proofErr w:type="gramEnd"/>
      <w:r>
        <w:rPr>
          <w:rFonts w:ascii="Times New Roman" w:eastAsia="Times New Roman" w:hAnsi="Times New Roman" w:cs="Times New Roman"/>
          <w:sz w:val="28"/>
          <w:szCs w:val="28"/>
          <w:lang w:eastAsia="ru-RU"/>
        </w:rPr>
        <w:t xml:space="preserve"> в налоговом органе предназначенной для установки на этом объекте контрольно-кассовой машины.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 Действие Свидетельства распространяется только на нестационарный торговый объект, указанный в нем.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 В случае если одному субъекту торговли принадлежит несколько нестационарных торговых объектов,  свидетельство выдается на каждый объект.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7.4. Свидетельство выдается на срок не менее одного года, за исключением случаев его выдачи на срок менее года по просьбе заявителя, а также отсутствия у субъекта торговли права на земельный участок, на котором планируется установка нестационарного торгового объекта, либо это право предоставлено ему на срок менее одного года.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 Передача свидетельства другим лицам запрещается.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 В случае реорганизации, изменения наименования и (или) адреса юридического лица, адреса и (или) паспортных данных индивидуального предпринимателя, изменений условий владения (пользования) земельным участком, на котором расположен нестационарный торговый объект либо  утраты, свидетельство подлежит переоформлению.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 Переоформление Свидетельства осуществляется в порядке его выдачи на основании заявления субъекта торговли.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 8. Порядок приостановления и прекращения действия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Свидетельства о праве на размещение</w:t>
      </w:r>
      <w:r>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нестационарного торгового  объекта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на территории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8.1. Действие Свидетельства может быть приостановлено в случаях: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подачи субъектом торговли соответствующего заявления;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нарушения субъектом торговли действующего законодательства;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представления субъектом торговли недостоверных сведений о себе;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приостановления деятельности субъекта торговли по решению надзорных и контролирующих органов;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иных предусмотренных действующим законодательством случаях.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 Действие Свидетельства возобновляется в случае устранения обстоятельств, повлекших приостановление действия Свидетельства.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 Прекращение действия Свидетельства осуществляется в случаях: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ликвидации субъекта торговли;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прекращения субъектом торговли в установленном порядке предпринимательской деятельности;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неоднократного нарушения субъектом торговли правил осуществления торговой деятельности, других требований, установленных действующим законодательством, что подтверждено соответствующими актами проверок;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исключения нестационарного торгового объекта из схемы размещения нестационарных торговых объектов на территории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основании соответствующего решения суда.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8.4. В случае прекращения действия Свидетельства  нестационарный торговый объект подлежит сносу (вывозу) за счет собственника нестационарного торгового объекта  торговли в срок, не превышающий 30 дней с момента получения  решения о прекращении действия Свидетельства.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 Действия администрации  Новомихайловского сельсовета, связанные с выдачей, приостановлением или прекращением действия Свидетельства, могут быть обжалованы субъектом торговли в судебном порядке. </w:t>
      </w:r>
    </w:p>
    <w:p w:rsidR="005944F5" w:rsidRDefault="005944F5" w:rsidP="005944F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textWrapping" w:clear="all"/>
      </w: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pacing w:after="0" w:line="240" w:lineRule="auto"/>
        <w:rPr>
          <w:rFonts w:ascii="Times New Roman" w:eastAsia="Times New Roman" w:hAnsi="Times New Roman" w:cs="Times New Roman"/>
          <w:sz w:val="28"/>
          <w:szCs w:val="28"/>
          <w:lang w:eastAsia="ru-RU"/>
        </w:rPr>
      </w:pP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к Положению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порядке разработки и утверждения схемы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размещения нестационарных торговых объектов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территории  Новомихайловского сельсовета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Утверждена</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__________________________________________________________</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__________________________________________________________</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(название постановления Главы  Новомихайловского сельсовета, его дата и номер)</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СХЕМА</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размещения нестационарных торговых объектов на территории</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Новомихайловского сельсовета</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состоянию на ______________ 20___ года</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bl>
      <w:tblPr>
        <w:tblW w:w="0" w:type="auto"/>
        <w:tblCellSpacing w:w="15" w:type="dxa"/>
        <w:tblLook w:val="04A0"/>
      </w:tblPr>
      <w:tblGrid>
        <w:gridCol w:w="388"/>
        <w:gridCol w:w="974"/>
        <w:gridCol w:w="890"/>
        <w:gridCol w:w="1347"/>
        <w:gridCol w:w="1004"/>
        <w:gridCol w:w="923"/>
        <w:gridCol w:w="1072"/>
        <w:gridCol w:w="1653"/>
        <w:gridCol w:w="1194"/>
      </w:tblGrid>
      <w:tr w:rsidR="005944F5" w:rsidTr="005944F5">
        <w:trPr>
          <w:tblCellSpacing w:w="15" w:type="dxa"/>
        </w:trPr>
        <w:tc>
          <w:tcPr>
            <w:tcW w:w="7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N </w:t>
            </w:r>
            <w:r>
              <w:rPr>
                <w:rFonts w:ascii="Times New Roman" w:eastAsia="Times New Roman" w:hAnsi="Times New Roman" w:cs="Times New Roman"/>
                <w:sz w:val="28"/>
                <w:szCs w:val="28"/>
                <w:lang w:eastAsia="ru-RU"/>
              </w:rPr>
              <w:br/>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r>
              <w:rPr>
                <w:rFonts w:ascii="Times New Roman" w:eastAsia="Times New Roman" w:hAnsi="Times New Roman" w:cs="Times New Roman"/>
                <w:sz w:val="28"/>
                <w:szCs w:val="28"/>
                <w:lang w:eastAsia="ru-RU"/>
              </w:rPr>
              <w:t> </w:t>
            </w:r>
          </w:p>
        </w:tc>
        <w:tc>
          <w:tcPr>
            <w:tcW w:w="16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Адресные </w:t>
            </w:r>
            <w:r>
              <w:rPr>
                <w:rFonts w:ascii="Times New Roman" w:eastAsia="Times New Roman" w:hAnsi="Times New Roman" w:cs="Times New Roman"/>
                <w:sz w:val="28"/>
                <w:szCs w:val="28"/>
                <w:lang w:eastAsia="ru-RU"/>
              </w:rPr>
              <w:br/>
              <w:t>ориентиры</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нестаци</w:t>
            </w:r>
            <w:proofErr w:type="gramStart"/>
            <w:r>
              <w:rPr>
                <w:rFonts w:ascii="Times New Roman" w:eastAsia="Times New Roman" w:hAnsi="Times New Roman" w:cs="Times New Roman"/>
                <w:sz w:val="28"/>
                <w:szCs w:val="28"/>
                <w:lang w:eastAsia="ru-RU"/>
              </w:rPr>
              <w:t>о</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нарного</w:t>
            </w:r>
            <w:proofErr w:type="spell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t>торгового </w:t>
            </w:r>
            <w:r>
              <w:rPr>
                <w:rFonts w:ascii="Times New Roman" w:eastAsia="Times New Roman" w:hAnsi="Times New Roman" w:cs="Times New Roman"/>
                <w:sz w:val="28"/>
                <w:szCs w:val="28"/>
                <w:lang w:eastAsia="ru-RU"/>
              </w:rPr>
              <w:br/>
              <w:t>объекта   </w:t>
            </w:r>
          </w:p>
        </w:tc>
        <w:tc>
          <w:tcPr>
            <w:tcW w:w="16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нестаци</w:t>
            </w:r>
            <w:proofErr w:type="gramStart"/>
            <w:r>
              <w:rPr>
                <w:rFonts w:ascii="Times New Roman" w:eastAsia="Times New Roman" w:hAnsi="Times New Roman" w:cs="Times New Roman"/>
                <w:sz w:val="28"/>
                <w:szCs w:val="28"/>
                <w:lang w:eastAsia="ru-RU"/>
              </w:rPr>
              <w:t>о</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нарного</w:t>
            </w:r>
            <w:proofErr w:type="spell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t>торгового</w:t>
            </w:r>
            <w:r>
              <w:rPr>
                <w:rFonts w:ascii="Times New Roman" w:eastAsia="Times New Roman" w:hAnsi="Times New Roman" w:cs="Times New Roman"/>
                <w:sz w:val="28"/>
                <w:szCs w:val="28"/>
                <w:lang w:eastAsia="ru-RU"/>
              </w:rPr>
              <w:br/>
              <w:t>объекта   </w:t>
            </w:r>
          </w:p>
        </w:tc>
        <w:tc>
          <w:tcPr>
            <w:tcW w:w="22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Специализация</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нестаци</w:t>
            </w:r>
            <w:proofErr w:type="gramStart"/>
            <w:r>
              <w:rPr>
                <w:rFonts w:ascii="Times New Roman" w:eastAsia="Times New Roman" w:hAnsi="Times New Roman" w:cs="Times New Roman"/>
                <w:sz w:val="28"/>
                <w:szCs w:val="28"/>
                <w:lang w:eastAsia="ru-RU"/>
              </w:rPr>
              <w:t>о</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нарного</w:t>
            </w:r>
            <w:proofErr w:type="spell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t>торгового    </w:t>
            </w:r>
            <w:r>
              <w:rPr>
                <w:rFonts w:ascii="Times New Roman" w:eastAsia="Times New Roman" w:hAnsi="Times New Roman" w:cs="Times New Roman"/>
                <w:sz w:val="28"/>
                <w:szCs w:val="28"/>
                <w:lang w:eastAsia="ru-RU"/>
              </w:rPr>
              <w:br/>
              <w:t>объекта       </w:t>
            </w:r>
          </w:p>
        </w:tc>
        <w:tc>
          <w:tcPr>
            <w:tcW w:w="180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Площадь   </w:t>
            </w:r>
            <w:r>
              <w:rPr>
                <w:rFonts w:ascii="Times New Roman" w:eastAsia="Times New Roman" w:hAnsi="Times New Roman" w:cs="Times New Roman"/>
                <w:sz w:val="28"/>
                <w:szCs w:val="28"/>
                <w:lang w:eastAsia="ru-RU"/>
              </w:rPr>
              <w:br/>
              <w:t>земельного</w:t>
            </w:r>
            <w:r>
              <w:rPr>
                <w:rFonts w:ascii="Times New Roman" w:eastAsia="Times New Roman" w:hAnsi="Times New Roman" w:cs="Times New Roman"/>
                <w:sz w:val="28"/>
                <w:szCs w:val="28"/>
                <w:lang w:eastAsia="ru-RU"/>
              </w:rPr>
              <w:br/>
              <w:t>участка    </w:t>
            </w:r>
          </w:p>
        </w:tc>
        <w:tc>
          <w:tcPr>
            <w:tcW w:w="16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Площадь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нестаци</w:t>
            </w:r>
            <w:proofErr w:type="gramStart"/>
            <w:r>
              <w:rPr>
                <w:rFonts w:ascii="Times New Roman" w:eastAsia="Times New Roman" w:hAnsi="Times New Roman" w:cs="Times New Roman"/>
                <w:sz w:val="28"/>
                <w:szCs w:val="28"/>
                <w:lang w:eastAsia="ru-RU"/>
              </w:rPr>
              <w:t>о</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нарного</w:t>
            </w:r>
            <w:proofErr w:type="spell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t>торгового</w:t>
            </w:r>
            <w:r>
              <w:rPr>
                <w:rFonts w:ascii="Times New Roman" w:eastAsia="Times New Roman" w:hAnsi="Times New Roman" w:cs="Times New Roman"/>
                <w:sz w:val="28"/>
                <w:szCs w:val="28"/>
                <w:lang w:eastAsia="ru-RU"/>
              </w:rPr>
              <w:br/>
              <w:t>объекта   </w:t>
            </w:r>
          </w:p>
        </w:tc>
        <w:tc>
          <w:tcPr>
            <w:tcW w:w="180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Период    </w:t>
            </w:r>
            <w:r>
              <w:rPr>
                <w:rFonts w:ascii="Times New Roman" w:eastAsia="Times New Roman" w:hAnsi="Times New Roman" w:cs="Times New Roman"/>
                <w:sz w:val="28"/>
                <w:szCs w:val="28"/>
                <w:lang w:eastAsia="ru-RU"/>
              </w:rPr>
              <w:br/>
              <w:t>размещения</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нестаци</w:t>
            </w:r>
            <w:proofErr w:type="gramStart"/>
            <w:r>
              <w:rPr>
                <w:rFonts w:ascii="Times New Roman" w:eastAsia="Times New Roman" w:hAnsi="Times New Roman" w:cs="Times New Roman"/>
                <w:sz w:val="28"/>
                <w:szCs w:val="28"/>
                <w:lang w:eastAsia="ru-RU"/>
              </w:rPr>
              <w:t>о</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нарного</w:t>
            </w:r>
            <w:proofErr w:type="spell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t>торгового </w:t>
            </w:r>
            <w:r>
              <w:rPr>
                <w:rFonts w:ascii="Times New Roman" w:eastAsia="Times New Roman" w:hAnsi="Times New Roman" w:cs="Times New Roman"/>
                <w:sz w:val="28"/>
                <w:szCs w:val="28"/>
                <w:lang w:eastAsia="ru-RU"/>
              </w:rPr>
              <w:br/>
              <w:t>объекта    </w:t>
            </w:r>
          </w:p>
        </w:tc>
        <w:tc>
          <w:tcPr>
            <w:tcW w:w="213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и  </w:t>
            </w:r>
            <w:r>
              <w:rPr>
                <w:rFonts w:ascii="Times New Roman" w:eastAsia="Times New Roman" w:hAnsi="Times New Roman" w:cs="Times New Roman"/>
                <w:sz w:val="28"/>
                <w:szCs w:val="28"/>
                <w:lang w:eastAsia="ru-RU"/>
              </w:rPr>
              <w:br/>
              <w:t>местонахождение </w:t>
            </w:r>
            <w:r>
              <w:rPr>
                <w:rFonts w:ascii="Times New Roman" w:eastAsia="Times New Roman" w:hAnsi="Times New Roman" w:cs="Times New Roman"/>
                <w:sz w:val="28"/>
                <w:szCs w:val="28"/>
                <w:lang w:eastAsia="ru-RU"/>
              </w:rPr>
              <w:br/>
              <w:t>организации     </w:t>
            </w:r>
            <w:r>
              <w:rPr>
                <w:rFonts w:ascii="Times New Roman" w:eastAsia="Times New Roman" w:hAnsi="Times New Roman" w:cs="Times New Roman"/>
                <w:sz w:val="28"/>
                <w:szCs w:val="28"/>
                <w:lang w:eastAsia="ru-RU"/>
              </w:rPr>
              <w:br/>
              <w:t>(индивидуального </w:t>
            </w:r>
            <w:r>
              <w:rPr>
                <w:rFonts w:ascii="Times New Roman" w:eastAsia="Times New Roman" w:hAnsi="Times New Roman" w:cs="Times New Roman"/>
                <w:sz w:val="28"/>
                <w:szCs w:val="28"/>
                <w:lang w:eastAsia="ru-RU"/>
              </w:rPr>
              <w:br/>
              <w:t>предпринимателя) </w:t>
            </w:r>
          </w:p>
        </w:tc>
        <w:tc>
          <w:tcPr>
            <w:tcW w:w="297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Субъект малого </w:t>
            </w:r>
            <w:r>
              <w:rPr>
                <w:rFonts w:ascii="Times New Roman" w:eastAsia="Times New Roman" w:hAnsi="Times New Roman" w:cs="Times New Roman"/>
                <w:sz w:val="28"/>
                <w:szCs w:val="28"/>
                <w:lang w:eastAsia="ru-RU"/>
              </w:rPr>
              <w:br/>
              <w:t>или среднего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предприн</w:t>
            </w:r>
            <w:proofErr w:type="gramStart"/>
            <w:r>
              <w:rPr>
                <w:rFonts w:ascii="Times New Roman" w:eastAsia="Times New Roman" w:hAnsi="Times New Roman" w:cs="Times New Roman"/>
                <w:sz w:val="28"/>
                <w:szCs w:val="28"/>
                <w:lang w:eastAsia="ru-RU"/>
              </w:rPr>
              <w:t>и</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мательства</w:t>
            </w:r>
            <w:proofErr w:type="spellEnd"/>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br/>
              <w:t>(да/нет)       </w:t>
            </w:r>
          </w:p>
        </w:tc>
      </w:tr>
      <w:tr w:rsidR="005944F5" w:rsidTr="005944F5">
        <w:trPr>
          <w:tblCellSpacing w:w="15" w:type="dxa"/>
        </w:trPr>
        <w:tc>
          <w:tcPr>
            <w:tcW w:w="7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  </w:t>
            </w:r>
          </w:p>
        </w:tc>
        <w:tc>
          <w:tcPr>
            <w:tcW w:w="16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2     </w:t>
            </w:r>
          </w:p>
        </w:tc>
        <w:tc>
          <w:tcPr>
            <w:tcW w:w="16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3     </w:t>
            </w:r>
          </w:p>
        </w:tc>
        <w:tc>
          <w:tcPr>
            <w:tcW w:w="22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4       </w:t>
            </w:r>
          </w:p>
        </w:tc>
        <w:tc>
          <w:tcPr>
            <w:tcW w:w="180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5      </w:t>
            </w:r>
          </w:p>
        </w:tc>
        <w:tc>
          <w:tcPr>
            <w:tcW w:w="165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6     </w:t>
            </w:r>
          </w:p>
        </w:tc>
        <w:tc>
          <w:tcPr>
            <w:tcW w:w="180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7      </w:t>
            </w:r>
          </w:p>
        </w:tc>
        <w:tc>
          <w:tcPr>
            <w:tcW w:w="213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8         </w:t>
            </w:r>
          </w:p>
        </w:tc>
        <w:tc>
          <w:tcPr>
            <w:tcW w:w="2970" w:type="dxa"/>
            <w:tcMar>
              <w:top w:w="15" w:type="dxa"/>
              <w:left w:w="15" w:type="dxa"/>
              <w:bottom w:w="15" w:type="dxa"/>
              <w:right w:w="15" w:type="dxa"/>
            </w:tcMar>
            <w:hideMark/>
          </w:tcPr>
          <w:p w:rsidR="005944F5" w:rsidRDefault="005944F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9        </w:t>
            </w:r>
          </w:p>
        </w:tc>
      </w:tr>
    </w:tbl>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Утверждено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 Главы   Новомихайловского сельсовета    </w:t>
      </w:r>
    </w:p>
    <w:p w:rsidR="005944F5" w:rsidRDefault="005944F5" w:rsidP="005944F5">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 ____________ </w:t>
      </w:r>
    </w:p>
    <w:p w:rsidR="005944F5" w:rsidRDefault="005944F5" w:rsidP="005944F5">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СВИДЕТЕЛЬСТВО О ПРАВЕ НА РАЗМЕЩЕНИЕ НЕСТАЦИОНАРНОГО ТОРГОВОГО ОБЪЕКТА НА ТЕРРИТОРИИ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 ___________ 20___ г.                 N __________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Выдано на основании решения  комиссии  по  размещению  объектов мелкорозничной торговой сети на территории  Новомихайловского сельсовета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Протокол от ________________ 20___ г. N ____________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Кому: _____________________________________________________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организации или фамилия и инициалы индивидуального предпринимателя) </w:t>
      </w:r>
    </w:p>
    <w:p w:rsidR="005944F5" w:rsidRDefault="005944F5" w:rsidP="005944F5">
      <w:pPr>
        <w:shd w:val="clear" w:color="auto" w:fill="FFFFFF"/>
        <w:spacing w:before="100" w:beforeAutospacing="1" w:after="100" w:afterAutospacing="1" w:line="240" w:lineRule="auto"/>
        <w:ind w:left="-142" w:firstLine="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Адрес _________________________                                                                    </w:t>
      </w:r>
      <w:proofErr w:type="spellStart"/>
      <w:r>
        <w:rPr>
          <w:rFonts w:ascii="Times New Roman" w:eastAsia="Times New Roman" w:hAnsi="Times New Roman" w:cs="Times New Roman"/>
          <w:sz w:val="28"/>
          <w:szCs w:val="28"/>
          <w:lang w:eastAsia="ru-RU"/>
        </w:rPr>
        <w:t>_Место</w:t>
      </w:r>
      <w:proofErr w:type="spellEnd"/>
      <w:r>
        <w:rPr>
          <w:rFonts w:ascii="Times New Roman" w:eastAsia="Times New Roman" w:hAnsi="Times New Roman" w:cs="Times New Roman"/>
          <w:sz w:val="28"/>
          <w:szCs w:val="28"/>
          <w:lang w:eastAsia="ru-RU"/>
        </w:rPr>
        <w:t xml:space="preserve"> регистрации ____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право размещения объекта  мелкорозничной  торговой  сети по адресу: _____________________________________________________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Наименование объекта </w:t>
      </w:r>
      <w:proofErr w:type="spellStart"/>
      <w:r>
        <w:rPr>
          <w:rFonts w:ascii="Times New Roman" w:eastAsia="Times New Roman" w:hAnsi="Times New Roman" w:cs="Times New Roman"/>
          <w:sz w:val="28"/>
          <w:szCs w:val="28"/>
          <w:lang w:eastAsia="ru-RU"/>
        </w:rPr>
        <w:t>торговли________________________</w:t>
      </w:r>
      <w:proofErr w:type="spellEnd"/>
      <w:r>
        <w:rPr>
          <w:rFonts w:ascii="Times New Roman" w:eastAsia="Times New Roman" w:hAnsi="Times New Roman" w:cs="Times New Roman"/>
          <w:sz w:val="28"/>
          <w:szCs w:val="28"/>
          <w:lang w:eastAsia="ru-RU"/>
        </w:rPr>
        <w:t>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Специализация _______________________________________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Размер торговой площади ______________ кв.м.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Число рабочих мест      ______________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Часы работы </w:t>
      </w:r>
      <w:proofErr w:type="gramStart"/>
      <w:r>
        <w:rPr>
          <w:rFonts w:ascii="Times New Roman" w:eastAsia="Times New Roman" w:hAnsi="Times New Roman" w:cs="Times New Roman"/>
          <w:sz w:val="28"/>
          <w:szCs w:val="28"/>
          <w:lang w:eastAsia="ru-RU"/>
        </w:rPr>
        <w:t>с</w:t>
      </w:r>
      <w:proofErr w:type="gramEnd"/>
      <w:r>
        <w:rPr>
          <w:rFonts w:ascii="Times New Roman" w:eastAsia="Times New Roman" w:hAnsi="Times New Roman" w:cs="Times New Roman"/>
          <w:sz w:val="28"/>
          <w:szCs w:val="28"/>
          <w:lang w:eastAsia="ru-RU"/>
        </w:rPr>
        <w:t xml:space="preserve"> _________ до ___________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Настоящее свидетельство выдано на срок с ____________ 20___ г. по ____________ 20___ г. </w:t>
      </w:r>
    </w:p>
    <w:p w:rsidR="005944F5" w:rsidRDefault="005944F5" w:rsidP="005944F5">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 Глава</w:t>
      </w:r>
    </w:p>
    <w:p w:rsidR="005944F5" w:rsidRDefault="005944F5" w:rsidP="005944F5">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Новомихайловского сельсовета      __________   З.В.Фарафонтова</w:t>
      </w:r>
      <w:r>
        <w:rPr>
          <w:rFonts w:ascii="Times New Roman" w:hAnsi="Times New Roman" w:cs="Times New Roman"/>
          <w:sz w:val="28"/>
          <w:szCs w:val="28"/>
          <w:u w:val="single"/>
          <w:lang w:eastAsia="ru-RU"/>
        </w:rPr>
        <w:t> </w:t>
      </w:r>
    </w:p>
    <w:p w:rsidR="005944F5" w:rsidRDefault="005944F5" w:rsidP="005944F5">
      <w:pPr>
        <w:pStyle w:val="a7"/>
        <w:rPr>
          <w:lang w:eastAsia="ru-RU"/>
        </w:rPr>
      </w:pPr>
      <w:r>
        <w:rPr>
          <w:rFonts w:ascii="Times New Roman" w:hAnsi="Times New Roman" w:cs="Times New Roman"/>
          <w:sz w:val="28"/>
          <w:szCs w:val="28"/>
          <w:lang w:eastAsia="ru-RU"/>
        </w:rPr>
        <w:t>                                                                        </w:t>
      </w:r>
      <w:r>
        <w:rPr>
          <w:lang w:eastAsia="ru-RU"/>
        </w:rPr>
        <w:t>Подпись        ФИО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 </w:t>
      </w:r>
    </w:p>
    <w:p w:rsidR="005944F5" w:rsidRDefault="005944F5" w:rsidP="005944F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p>
    <w:p w:rsidR="005944F5" w:rsidRDefault="005944F5" w:rsidP="005944F5">
      <w:pPr>
        <w:rPr>
          <w:rFonts w:ascii="Times New Roman" w:hAnsi="Times New Roman" w:cs="Times New Roman"/>
          <w:sz w:val="28"/>
          <w:szCs w:val="28"/>
        </w:rPr>
      </w:pPr>
    </w:p>
    <w:p w:rsidR="00101C19" w:rsidRDefault="005944F5"/>
    <w:sectPr w:rsidR="00101C19" w:rsidSect="00935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44F5"/>
    <w:rsid w:val="000E10DA"/>
    <w:rsid w:val="002E6B9A"/>
    <w:rsid w:val="005944F5"/>
    <w:rsid w:val="009353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4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944F5"/>
    <w:pPr>
      <w:spacing w:after="0" w:line="240" w:lineRule="auto"/>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5944F5"/>
    <w:rPr>
      <w:rFonts w:ascii="Times New Roman" w:eastAsia="Times New Roman" w:hAnsi="Times New Roman" w:cs="Times New Roman"/>
      <w:sz w:val="28"/>
      <w:szCs w:val="20"/>
      <w:lang w:eastAsia="ru-RU"/>
    </w:rPr>
  </w:style>
  <w:style w:type="paragraph" w:styleId="a5">
    <w:name w:val="Body Text"/>
    <w:basedOn w:val="a"/>
    <w:link w:val="a6"/>
    <w:semiHidden/>
    <w:unhideWhenUsed/>
    <w:rsid w:val="005944F5"/>
    <w:pPr>
      <w:suppressAutoHyphens/>
      <w:spacing w:after="0" w:line="240" w:lineRule="auto"/>
    </w:pPr>
    <w:rPr>
      <w:rFonts w:ascii="Times New Roman" w:eastAsia="Times New Roman" w:hAnsi="Times New Roman" w:cs="Times New Roman"/>
      <w:i/>
      <w:iCs/>
      <w:sz w:val="28"/>
      <w:szCs w:val="24"/>
      <w:lang w:eastAsia="ar-SA"/>
    </w:rPr>
  </w:style>
  <w:style w:type="character" w:customStyle="1" w:styleId="a6">
    <w:name w:val="Основной текст Знак"/>
    <w:basedOn w:val="a0"/>
    <w:link w:val="a5"/>
    <w:semiHidden/>
    <w:rsid w:val="005944F5"/>
    <w:rPr>
      <w:rFonts w:ascii="Times New Roman" w:eastAsia="Times New Roman" w:hAnsi="Times New Roman" w:cs="Times New Roman"/>
      <w:i/>
      <w:iCs/>
      <w:sz w:val="28"/>
      <w:szCs w:val="24"/>
      <w:lang w:eastAsia="ar-SA"/>
    </w:rPr>
  </w:style>
  <w:style w:type="paragraph" w:styleId="a7">
    <w:name w:val="No Spacing"/>
    <w:uiPriority w:val="1"/>
    <w:qFormat/>
    <w:rsid w:val="005944F5"/>
    <w:pPr>
      <w:spacing w:after="0" w:line="240" w:lineRule="auto"/>
    </w:pPr>
  </w:style>
  <w:style w:type="character" w:styleId="a8">
    <w:name w:val="Hyperlink"/>
    <w:basedOn w:val="a0"/>
    <w:uiPriority w:val="99"/>
    <w:semiHidden/>
    <w:unhideWhenUsed/>
    <w:rsid w:val="005944F5"/>
    <w:rPr>
      <w:color w:val="0000FF"/>
      <w:u w:val="single"/>
    </w:rPr>
  </w:style>
</w:styles>
</file>

<file path=word/webSettings.xml><?xml version="1.0" encoding="utf-8"?>
<w:webSettings xmlns:r="http://schemas.openxmlformats.org/officeDocument/2006/relationships" xmlns:w="http://schemas.openxmlformats.org/wordprocessingml/2006/main">
  <w:divs>
    <w:div w:id="127351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D4F634E643726E97BA05FC7C6F9DF731CEB9444769AACD96434A539870FA0530A438B9B882B0673Au5L4I" TargetMode="External"/><Relationship Id="rId4" Type="http://schemas.openxmlformats.org/officeDocument/2006/relationships/hyperlink" Target="consultantplus://offline/ref=D4F634E643726E97BA05FC7C6F9DF731CEBA4E416DACCD96434A539870FA0530A438B9B882B0673Au5L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3331</Words>
  <Characters>18991</Characters>
  <Application>Microsoft Office Word</Application>
  <DocSecurity>0</DocSecurity>
  <Lines>158</Lines>
  <Paragraphs>44</Paragraphs>
  <ScaleCrop>false</ScaleCrop>
  <Company>Microsoft</Company>
  <LinksUpToDate>false</LinksUpToDate>
  <CharactersWithSpaces>22278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2</cp:revision>
  <dcterms:created xsi:type="dcterms:W3CDTF">2013-04-05T03:16:00Z</dcterms:created>
  <dcterms:modified xsi:type="dcterms:W3CDTF">2013-04-05T03:17:00Z</dcterms:modified>
</cp:coreProperties>
</file>