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86DF0" w:rsidP="00224123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F277DA" w:rsidP="004775F6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23.03.2021  № 71-п</w:t>
      </w:r>
      <w:bookmarkStart w:id="0" w:name="_GoBack"/>
      <w:bookmarkEnd w:id="0"/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F96FF0">
      <w:pPr>
        <w:spacing w:before="0" w:after="0" w:line="252" w:lineRule="auto"/>
        <w:jc w:val="center"/>
        <w:rPr>
          <w:sz w:val="28"/>
          <w:szCs w:val="28"/>
        </w:rPr>
      </w:pPr>
    </w:p>
    <w:p w:rsidR="0071508D" w:rsidRPr="0071508D" w:rsidRDefault="0071508D" w:rsidP="0071508D">
      <w:pPr>
        <w:autoSpaceDE w:val="0"/>
        <w:autoSpaceDN w:val="0"/>
        <w:adjustRightInd w:val="0"/>
        <w:snapToGrid/>
        <w:spacing w:before="0" w:after="0"/>
        <w:jc w:val="center"/>
        <w:rPr>
          <w:color w:val="000000"/>
          <w:sz w:val="28"/>
          <w:szCs w:val="28"/>
        </w:rPr>
      </w:pPr>
      <w:r w:rsidRPr="0071508D">
        <w:rPr>
          <w:color w:val="000000"/>
          <w:sz w:val="28"/>
          <w:szCs w:val="28"/>
        </w:rPr>
        <w:t>О внесении изменений в постановление Правительства Новосибирской области</w:t>
      </w:r>
    </w:p>
    <w:p w:rsidR="0071508D" w:rsidRPr="0071508D" w:rsidRDefault="0071508D" w:rsidP="0071508D">
      <w:pPr>
        <w:autoSpaceDE w:val="0"/>
        <w:autoSpaceDN w:val="0"/>
        <w:adjustRightInd w:val="0"/>
        <w:snapToGrid/>
        <w:spacing w:before="0" w:after="0"/>
        <w:jc w:val="center"/>
        <w:rPr>
          <w:color w:val="000000"/>
          <w:sz w:val="28"/>
          <w:szCs w:val="28"/>
        </w:rPr>
      </w:pPr>
      <w:r w:rsidRPr="0071508D">
        <w:rPr>
          <w:color w:val="000000"/>
          <w:sz w:val="28"/>
          <w:szCs w:val="28"/>
        </w:rPr>
        <w:t>от 18.03.2020 № 72-п</w:t>
      </w:r>
    </w:p>
    <w:p w:rsidR="0071508D" w:rsidRDefault="0071508D" w:rsidP="00883D5C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883D5C" w:rsidRPr="0071508D" w:rsidRDefault="00883D5C" w:rsidP="00883D5C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 xml:space="preserve">В соответствии со статьей 11 Федерального закона от 21.12.1994 № 68-ФЗ «О  защите населения и территорий от чрезвычайных ситуаций природного и техногенного характера», постановлением Правительства Российской Федерации от 30.12.2003 № 794 «О единой государственной системе предупреждения и  ликвидации чрезвычайных ситуаций», Законом Новосибирской области от 13.12.2006 № 63-ОЗ «О защите населения и территории Новосибирской области от чрезвычайных ситуаций межмуниципального и регионального характера» Правительство Новосибирской области  </w:t>
      </w:r>
      <w:r w:rsidRPr="0071508D">
        <w:rPr>
          <w:rFonts w:eastAsia="Calibri"/>
          <w:b/>
          <w:sz w:val="28"/>
          <w:szCs w:val="28"/>
          <w:lang w:eastAsia="en-US"/>
        </w:rPr>
        <w:t>п о с т а н о в л я е т</w:t>
      </w:r>
      <w:r w:rsidRPr="0071508D">
        <w:rPr>
          <w:rFonts w:eastAsia="Calibri"/>
          <w:sz w:val="28"/>
          <w:szCs w:val="28"/>
          <w:lang w:eastAsia="en-US"/>
        </w:rPr>
        <w:t>: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Внести в постановление Правительства Новосибирской области от 18.03.2020 № 72-п «О введении режима повышенной готовности на территории Новосибирской области» изменение, изложив в следующей редакции:</w:t>
      </w:r>
    </w:p>
    <w:p w:rsidR="0071508D" w:rsidRPr="0071508D" w:rsidRDefault="0071508D" w:rsidP="0071508D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83D5C" w:rsidRDefault="0071508D" w:rsidP="00883D5C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«О введении режима повы</w:t>
      </w:r>
      <w:r w:rsidR="00883D5C">
        <w:rPr>
          <w:rFonts w:eastAsia="Calibri"/>
          <w:sz w:val="28"/>
          <w:szCs w:val="28"/>
          <w:lang w:eastAsia="en-US"/>
        </w:rPr>
        <w:t>шенной готовности на территории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71508D" w:rsidRDefault="0071508D" w:rsidP="00883D5C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883D5C" w:rsidRPr="0071508D" w:rsidRDefault="00883D5C" w:rsidP="00883D5C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В соответствии со статьей 11 Федерального закона от</w:t>
      </w:r>
      <w:r w:rsidR="00883D5C" w:rsidRPr="00883D5C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21.12.1994 №</w:t>
      </w:r>
      <w:r w:rsidR="00883D5C" w:rsidRPr="00883D5C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68-ФЗ «О защите населения и территорий от чрезвычайных ситуаций природного и</w:t>
      </w:r>
      <w:r w:rsidR="00883D5C">
        <w:rPr>
          <w:rFonts w:eastAsia="Calibri"/>
          <w:sz w:val="28"/>
          <w:szCs w:val="28"/>
          <w:lang w:eastAsia="en-US"/>
        </w:rPr>
        <w:t>  </w:t>
      </w:r>
      <w:r w:rsidRPr="0071508D">
        <w:rPr>
          <w:rFonts w:eastAsia="Calibri"/>
          <w:sz w:val="28"/>
          <w:szCs w:val="28"/>
          <w:lang w:eastAsia="en-US"/>
        </w:rPr>
        <w:t>техногенного характера», постановлением Правительства Российской Федерации от</w:t>
      </w:r>
      <w:r w:rsidR="007327E2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30.12.2003 №</w:t>
      </w:r>
      <w:r w:rsidR="007327E2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794 «О единой государственной системе предупреждения и ликвидации чрезвычайных ситуаций», Законом Новосибирской области от</w:t>
      </w:r>
      <w:r w:rsidR="007327E2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13.12.2006 №</w:t>
      </w:r>
      <w:r w:rsidR="007327E2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63-ОЗ «О защите населения и территории Новосибирской области от чрезвычайных ситуаций межмуниципального и</w:t>
      </w:r>
      <w:r w:rsidR="007327E2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регионального характера», решением комиссии по предупреждению и</w:t>
      </w:r>
      <w:r w:rsidR="007327E2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ликвидации чрезвычайных ситуаций и обеспечению пожарной безопасности Прав</w:t>
      </w:r>
      <w:r w:rsidR="001E4D76">
        <w:rPr>
          <w:rFonts w:eastAsia="Calibri"/>
          <w:sz w:val="28"/>
          <w:szCs w:val="28"/>
          <w:lang w:eastAsia="en-US"/>
        </w:rPr>
        <w:t>ительства Новосибирской области</w:t>
      </w:r>
      <w:r w:rsidRPr="0071508D">
        <w:rPr>
          <w:rFonts w:eastAsia="Calibri"/>
          <w:sz w:val="28"/>
          <w:szCs w:val="28"/>
          <w:lang w:eastAsia="en-US"/>
        </w:rPr>
        <w:t xml:space="preserve"> от</w:t>
      </w:r>
      <w:r w:rsidR="007327E2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18.03.2020 №</w:t>
      </w:r>
      <w:r w:rsidR="007327E2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8/1, в</w:t>
      </w:r>
      <w:r w:rsidR="0049029A">
        <w:rPr>
          <w:rFonts w:eastAsia="Calibri"/>
          <w:sz w:val="28"/>
          <w:szCs w:val="28"/>
          <w:lang w:eastAsia="en-US"/>
        </w:rPr>
        <w:t xml:space="preserve"> </w:t>
      </w:r>
      <w:r w:rsidRPr="0071508D">
        <w:rPr>
          <w:rFonts w:eastAsia="Calibri"/>
          <w:sz w:val="28"/>
          <w:szCs w:val="28"/>
          <w:lang w:eastAsia="en-US"/>
        </w:rPr>
        <w:t>соответствии с</w:t>
      </w:r>
      <w:r w:rsidR="001E4D76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 xml:space="preserve">решением, принятым по итогам совещания по призыву граждан на военную </w:t>
      </w:r>
      <w:r w:rsidRPr="0071508D">
        <w:rPr>
          <w:rFonts w:eastAsia="Calibri"/>
          <w:sz w:val="28"/>
          <w:szCs w:val="28"/>
          <w:lang w:eastAsia="en-US"/>
        </w:rPr>
        <w:lastRenderedPageBreak/>
        <w:t>службу от</w:t>
      </w:r>
      <w:r w:rsidR="007327E2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26.05.2020, в связи с угрозой завоза и распространения новой коронавирусной инфекции (COVID-2019), постановлениями Главного государственного санитарного врача Российской Федерации от</w:t>
      </w:r>
      <w:r w:rsidR="007327E2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18.03.2020 №</w:t>
      </w:r>
      <w:r w:rsidR="007327E2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7 «Об обеспечении режима изоляции в целях предотвращения распространения COVID-2019», от</w:t>
      </w:r>
      <w:r w:rsidR="007327E2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30.03.2020 №</w:t>
      </w:r>
      <w:r w:rsidR="007327E2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9 «О дополнительных мерах по недопущению распространения COVID-2019», постановлениями Главного государственного санитарного врача по Новосибирской области от</w:t>
      </w:r>
      <w:r w:rsidR="007327E2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05.04.2020 №</w:t>
      </w:r>
      <w:r w:rsidR="007327E2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002/1 «О</w:t>
      </w:r>
      <w:r w:rsidR="007327E2">
        <w:rPr>
          <w:rFonts w:eastAsia="Calibri"/>
          <w:sz w:val="28"/>
          <w:szCs w:val="28"/>
          <w:lang w:eastAsia="en-US"/>
        </w:rPr>
        <w:t>  </w:t>
      </w:r>
      <w:r w:rsidRPr="0071508D">
        <w:rPr>
          <w:rFonts w:eastAsia="Calibri"/>
          <w:sz w:val="28"/>
          <w:szCs w:val="28"/>
          <w:lang w:eastAsia="en-US"/>
        </w:rPr>
        <w:t>дополнительных мерах по недопущению завоза и распространения новой коронавирусной инфекции на территории Новосибирской области», от</w:t>
      </w:r>
      <w:r w:rsidR="007327E2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30.04.2020 №</w:t>
      </w:r>
      <w:r w:rsidR="007327E2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008 «О дополнительных мерах по недопущению завоза и распространения новой коронавирусной инфекции на территории Новосибирской области», предложениями Управления Федеральной службы по надзору в сфере защиты прав потребителей и благополучия человека по Новосибирской области (письма</w:t>
      </w:r>
      <w:r w:rsidR="00AE6B7A">
        <w:rPr>
          <w:rFonts w:eastAsia="Calibri"/>
          <w:sz w:val="28"/>
          <w:szCs w:val="28"/>
          <w:lang w:eastAsia="en-US"/>
        </w:rPr>
        <w:t xml:space="preserve"> </w:t>
      </w:r>
      <w:r w:rsidRPr="00AE6B7A">
        <w:rPr>
          <w:rFonts w:eastAsia="Calibri"/>
          <w:sz w:val="28"/>
          <w:szCs w:val="28"/>
          <w:lang w:eastAsia="en-US"/>
        </w:rPr>
        <w:t>от</w:t>
      </w:r>
      <w:r w:rsidR="007327E2" w:rsidRPr="00AE6B7A">
        <w:rPr>
          <w:rFonts w:eastAsia="Calibri"/>
          <w:sz w:val="28"/>
          <w:szCs w:val="28"/>
          <w:lang w:eastAsia="en-US"/>
        </w:rPr>
        <w:t> </w:t>
      </w:r>
      <w:r w:rsidRPr="00AE6B7A">
        <w:rPr>
          <w:rFonts w:eastAsia="Calibri"/>
          <w:sz w:val="28"/>
          <w:szCs w:val="28"/>
          <w:lang w:eastAsia="en-US"/>
        </w:rPr>
        <w:t>20.04.2020 №</w:t>
      </w:r>
      <w:r w:rsidR="007327E2" w:rsidRPr="00AE6B7A">
        <w:rPr>
          <w:rFonts w:eastAsia="Calibri"/>
          <w:sz w:val="28"/>
          <w:szCs w:val="28"/>
          <w:lang w:eastAsia="en-US"/>
        </w:rPr>
        <w:t> </w:t>
      </w:r>
      <w:r w:rsidRPr="00AE6B7A">
        <w:rPr>
          <w:rFonts w:eastAsia="Calibri"/>
          <w:sz w:val="28"/>
          <w:szCs w:val="28"/>
          <w:lang w:eastAsia="en-US"/>
        </w:rPr>
        <w:t>54 00-06/001-3360-2020, от</w:t>
      </w:r>
      <w:r w:rsidR="007327E2" w:rsidRPr="00AE6B7A">
        <w:rPr>
          <w:rFonts w:eastAsia="Calibri"/>
          <w:sz w:val="28"/>
          <w:szCs w:val="28"/>
          <w:lang w:eastAsia="en-US"/>
        </w:rPr>
        <w:t> </w:t>
      </w:r>
      <w:r w:rsidRPr="00AE6B7A">
        <w:rPr>
          <w:rFonts w:eastAsia="Calibri"/>
          <w:sz w:val="28"/>
          <w:szCs w:val="28"/>
          <w:lang w:eastAsia="en-US"/>
        </w:rPr>
        <w:t>23.04.2020 №</w:t>
      </w:r>
      <w:r w:rsidR="007327E2" w:rsidRPr="00AE6B7A">
        <w:rPr>
          <w:rFonts w:eastAsia="Calibri"/>
          <w:sz w:val="28"/>
          <w:szCs w:val="28"/>
          <w:lang w:eastAsia="en-US"/>
        </w:rPr>
        <w:t> </w:t>
      </w:r>
      <w:r w:rsidRPr="00AE6B7A">
        <w:rPr>
          <w:rFonts w:eastAsia="Calibri"/>
          <w:sz w:val="28"/>
          <w:szCs w:val="28"/>
          <w:lang w:eastAsia="en-US"/>
        </w:rPr>
        <w:t>54-00-06/001-3510-2020, от</w:t>
      </w:r>
      <w:r w:rsidR="007327E2" w:rsidRPr="00AE6B7A">
        <w:rPr>
          <w:rFonts w:eastAsia="Calibri"/>
          <w:sz w:val="28"/>
          <w:szCs w:val="28"/>
          <w:lang w:eastAsia="en-US"/>
        </w:rPr>
        <w:t> </w:t>
      </w:r>
      <w:r w:rsidRPr="00AE6B7A">
        <w:rPr>
          <w:rFonts w:eastAsia="Calibri"/>
          <w:sz w:val="28"/>
          <w:szCs w:val="28"/>
          <w:lang w:eastAsia="en-US"/>
        </w:rPr>
        <w:t>23.07.2020 №</w:t>
      </w:r>
      <w:r w:rsidR="007327E2" w:rsidRPr="00AE6B7A">
        <w:rPr>
          <w:rFonts w:eastAsia="Calibri"/>
          <w:sz w:val="28"/>
          <w:szCs w:val="28"/>
          <w:lang w:eastAsia="en-US"/>
        </w:rPr>
        <w:t> </w:t>
      </w:r>
      <w:r w:rsidRPr="00AE6B7A">
        <w:rPr>
          <w:rFonts w:eastAsia="Calibri"/>
          <w:sz w:val="28"/>
          <w:szCs w:val="28"/>
          <w:lang w:eastAsia="en-US"/>
        </w:rPr>
        <w:t>001/001-6572-2020, от</w:t>
      </w:r>
      <w:r w:rsidR="007327E2" w:rsidRPr="00AE6B7A">
        <w:rPr>
          <w:rFonts w:eastAsia="Calibri"/>
          <w:sz w:val="28"/>
          <w:szCs w:val="28"/>
          <w:lang w:eastAsia="en-US"/>
        </w:rPr>
        <w:t> </w:t>
      </w:r>
      <w:r w:rsidRPr="00AE6B7A">
        <w:rPr>
          <w:rFonts w:eastAsia="Calibri"/>
          <w:sz w:val="28"/>
          <w:szCs w:val="28"/>
          <w:lang w:eastAsia="en-US"/>
        </w:rPr>
        <w:t>03.08.2020 №</w:t>
      </w:r>
      <w:r w:rsidR="007327E2" w:rsidRPr="00AE6B7A">
        <w:rPr>
          <w:rFonts w:eastAsia="Calibri"/>
          <w:sz w:val="28"/>
          <w:szCs w:val="28"/>
          <w:lang w:eastAsia="en-US"/>
        </w:rPr>
        <w:t> </w:t>
      </w:r>
      <w:r w:rsidRPr="00AE6B7A">
        <w:rPr>
          <w:rFonts w:eastAsia="Calibri"/>
          <w:sz w:val="28"/>
          <w:szCs w:val="28"/>
          <w:lang w:eastAsia="en-US"/>
        </w:rPr>
        <w:t>54-00-01/001-6960-2020, от</w:t>
      </w:r>
      <w:r w:rsidR="007327E2" w:rsidRPr="00AE6B7A">
        <w:rPr>
          <w:rFonts w:eastAsia="Calibri"/>
          <w:sz w:val="28"/>
          <w:szCs w:val="28"/>
          <w:lang w:eastAsia="en-US"/>
        </w:rPr>
        <w:t> </w:t>
      </w:r>
      <w:r w:rsidRPr="00AE6B7A">
        <w:rPr>
          <w:rFonts w:eastAsia="Calibri"/>
          <w:sz w:val="28"/>
          <w:szCs w:val="28"/>
          <w:lang w:eastAsia="en-US"/>
        </w:rPr>
        <w:t>20.08.2020 №</w:t>
      </w:r>
      <w:r w:rsidR="007327E2" w:rsidRPr="00AE6B7A">
        <w:rPr>
          <w:rFonts w:eastAsia="Calibri"/>
          <w:sz w:val="28"/>
          <w:szCs w:val="28"/>
          <w:lang w:eastAsia="en-US"/>
        </w:rPr>
        <w:t> </w:t>
      </w:r>
      <w:r w:rsidRPr="00AE6B7A">
        <w:rPr>
          <w:rFonts w:eastAsia="Calibri"/>
          <w:sz w:val="28"/>
          <w:szCs w:val="28"/>
          <w:lang w:eastAsia="en-US"/>
        </w:rPr>
        <w:t>54-00-01/001-7534-2020, от</w:t>
      </w:r>
      <w:r w:rsidR="007327E2" w:rsidRPr="00AE6B7A">
        <w:rPr>
          <w:rFonts w:eastAsia="Calibri"/>
          <w:sz w:val="28"/>
          <w:szCs w:val="28"/>
          <w:lang w:eastAsia="en-US"/>
        </w:rPr>
        <w:t> </w:t>
      </w:r>
      <w:r w:rsidRPr="00AE6B7A">
        <w:rPr>
          <w:rFonts w:eastAsia="Calibri"/>
          <w:sz w:val="28"/>
          <w:szCs w:val="28"/>
          <w:lang w:eastAsia="en-US"/>
        </w:rPr>
        <w:t>21.08.2020 №</w:t>
      </w:r>
      <w:r w:rsidR="007327E2" w:rsidRPr="00AE6B7A">
        <w:rPr>
          <w:rFonts w:eastAsia="Calibri"/>
          <w:sz w:val="28"/>
          <w:szCs w:val="28"/>
          <w:lang w:eastAsia="en-US"/>
        </w:rPr>
        <w:t> </w:t>
      </w:r>
      <w:r w:rsidRPr="00AE6B7A">
        <w:rPr>
          <w:rFonts w:eastAsia="Calibri"/>
          <w:sz w:val="28"/>
          <w:szCs w:val="28"/>
          <w:lang w:eastAsia="en-US"/>
        </w:rPr>
        <w:t>001/001-7580-2020, от</w:t>
      </w:r>
      <w:r w:rsidR="007327E2" w:rsidRPr="00AE6B7A">
        <w:rPr>
          <w:rFonts w:eastAsia="Calibri"/>
          <w:sz w:val="28"/>
          <w:szCs w:val="28"/>
          <w:lang w:eastAsia="en-US"/>
        </w:rPr>
        <w:t> </w:t>
      </w:r>
      <w:r w:rsidRPr="00AE6B7A">
        <w:rPr>
          <w:rFonts w:eastAsia="Calibri"/>
          <w:sz w:val="28"/>
          <w:szCs w:val="28"/>
          <w:lang w:eastAsia="en-US"/>
        </w:rPr>
        <w:t>21.08.2020 №</w:t>
      </w:r>
      <w:r w:rsidR="007327E2" w:rsidRPr="00AE6B7A">
        <w:rPr>
          <w:rFonts w:eastAsia="Calibri"/>
          <w:sz w:val="28"/>
          <w:szCs w:val="28"/>
          <w:lang w:eastAsia="en-US"/>
        </w:rPr>
        <w:t> </w:t>
      </w:r>
      <w:r w:rsidRPr="00AE6B7A">
        <w:rPr>
          <w:rFonts w:eastAsia="Calibri"/>
          <w:sz w:val="28"/>
          <w:szCs w:val="28"/>
          <w:lang w:eastAsia="en-US"/>
        </w:rPr>
        <w:t>54-00-01/001-7606-2020, от</w:t>
      </w:r>
      <w:r w:rsidR="007327E2" w:rsidRPr="00AE6B7A">
        <w:rPr>
          <w:rFonts w:eastAsia="Calibri"/>
          <w:sz w:val="28"/>
          <w:szCs w:val="28"/>
          <w:lang w:eastAsia="en-US"/>
        </w:rPr>
        <w:t> </w:t>
      </w:r>
      <w:r w:rsidRPr="00AE6B7A">
        <w:rPr>
          <w:rFonts w:eastAsia="Calibri"/>
          <w:sz w:val="28"/>
          <w:szCs w:val="28"/>
          <w:lang w:eastAsia="en-US"/>
        </w:rPr>
        <w:t>01.09.2020 №</w:t>
      </w:r>
      <w:r w:rsidR="007327E2" w:rsidRPr="00AE6B7A">
        <w:rPr>
          <w:rFonts w:eastAsia="Calibri"/>
          <w:sz w:val="28"/>
          <w:szCs w:val="28"/>
          <w:lang w:eastAsia="en-US"/>
        </w:rPr>
        <w:t> </w:t>
      </w:r>
      <w:r w:rsidRPr="00AE6B7A">
        <w:rPr>
          <w:rFonts w:eastAsia="Calibri"/>
          <w:sz w:val="28"/>
          <w:szCs w:val="28"/>
          <w:lang w:eastAsia="en-US"/>
        </w:rPr>
        <w:t>001/001-8002-2020, от</w:t>
      </w:r>
      <w:r w:rsidR="007327E2" w:rsidRPr="00AE6B7A">
        <w:rPr>
          <w:rFonts w:eastAsia="Calibri"/>
          <w:sz w:val="28"/>
          <w:szCs w:val="28"/>
          <w:lang w:eastAsia="en-US"/>
        </w:rPr>
        <w:t> </w:t>
      </w:r>
      <w:r w:rsidRPr="00AE6B7A">
        <w:rPr>
          <w:rFonts w:eastAsia="Calibri"/>
          <w:sz w:val="28"/>
          <w:szCs w:val="28"/>
          <w:lang w:eastAsia="en-US"/>
        </w:rPr>
        <w:t>01.09.2020 №</w:t>
      </w:r>
      <w:r w:rsidR="007327E2" w:rsidRPr="00AE6B7A">
        <w:rPr>
          <w:rFonts w:eastAsia="Calibri"/>
          <w:sz w:val="28"/>
          <w:szCs w:val="28"/>
          <w:lang w:eastAsia="en-US"/>
        </w:rPr>
        <w:t> </w:t>
      </w:r>
      <w:r w:rsidRPr="00AE6B7A">
        <w:rPr>
          <w:rFonts w:eastAsia="Calibri"/>
          <w:sz w:val="28"/>
          <w:szCs w:val="28"/>
          <w:lang w:eastAsia="en-US"/>
        </w:rPr>
        <w:t>001/001-8018-2020, от</w:t>
      </w:r>
      <w:r w:rsidR="007327E2" w:rsidRPr="00AE6B7A">
        <w:rPr>
          <w:rFonts w:eastAsia="Calibri"/>
          <w:sz w:val="28"/>
          <w:szCs w:val="28"/>
          <w:lang w:eastAsia="en-US"/>
        </w:rPr>
        <w:t> </w:t>
      </w:r>
      <w:r w:rsidRPr="00AE6B7A">
        <w:rPr>
          <w:rFonts w:eastAsia="Calibri"/>
          <w:sz w:val="28"/>
          <w:szCs w:val="28"/>
          <w:lang w:eastAsia="en-US"/>
        </w:rPr>
        <w:t>08.09.2020 №</w:t>
      </w:r>
      <w:r w:rsidR="007327E2" w:rsidRPr="00AE6B7A">
        <w:rPr>
          <w:rFonts w:eastAsia="Calibri"/>
          <w:sz w:val="28"/>
          <w:szCs w:val="28"/>
          <w:lang w:eastAsia="en-US"/>
        </w:rPr>
        <w:t> </w:t>
      </w:r>
      <w:r w:rsidRPr="00AE6B7A">
        <w:rPr>
          <w:rFonts w:eastAsia="Calibri"/>
          <w:sz w:val="28"/>
          <w:szCs w:val="28"/>
          <w:lang w:eastAsia="en-US"/>
        </w:rPr>
        <w:t>54-00-01/001-8284-2020, от</w:t>
      </w:r>
      <w:r w:rsidR="007327E2" w:rsidRPr="00AE6B7A">
        <w:rPr>
          <w:rFonts w:eastAsia="Calibri"/>
          <w:sz w:val="28"/>
          <w:szCs w:val="28"/>
          <w:lang w:eastAsia="en-US"/>
        </w:rPr>
        <w:t> </w:t>
      </w:r>
      <w:r w:rsidRPr="00AE6B7A">
        <w:rPr>
          <w:rFonts w:eastAsia="Calibri"/>
          <w:sz w:val="28"/>
          <w:szCs w:val="28"/>
          <w:lang w:eastAsia="en-US"/>
        </w:rPr>
        <w:t>09.09.2020 №</w:t>
      </w:r>
      <w:r w:rsidR="007327E2" w:rsidRPr="00AE6B7A">
        <w:rPr>
          <w:rFonts w:eastAsia="Calibri"/>
          <w:sz w:val="28"/>
          <w:szCs w:val="28"/>
          <w:lang w:eastAsia="en-US"/>
        </w:rPr>
        <w:t> </w:t>
      </w:r>
      <w:r w:rsidRPr="00AE6B7A">
        <w:rPr>
          <w:rFonts w:eastAsia="Calibri"/>
          <w:sz w:val="28"/>
          <w:szCs w:val="28"/>
          <w:lang w:eastAsia="en-US"/>
        </w:rPr>
        <w:t>001/001-8336-2020, от</w:t>
      </w:r>
      <w:r w:rsidR="007327E2" w:rsidRPr="00AE6B7A">
        <w:rPr>
          <w:rFonts w:eastAsia="Calibri"/>
          <w:sz w:val="28"/>
          <w:szCs w:val="28"/>
          <w:lang w:eastAsia="en-US"/>
        </w:rPr>
        <w:t> </w:t>
      </w:r>
      <w:r w:rsidRPr="00AE6B7A">
        <w:rPr>
          <w:rFonts w:eastAsia="Calibri"/>
          <w:sz w:val="28"/>
          <w:szCs w:val="28"/>
          <w:lang w:eastAsia="en-US"/>
        </w:rPr>
        <w:t>14.09.2020 №</w:t>
      </w:r>
      <w:r w:rsidR="007327E2" w:rsidRPr="00AE6B7A">
        <w:rPr>
          <w:rFonts w:eastAsia="Calibri"/>
          <w:sz w:val="28"/>
          <w:szCs w:val="28"/>
          <w:lang w:eastAsia="en-US"/>
        </w:rPr>
        <w:t> </w:t>
      </w:r>
      <w:r w:rsidRPr="00AE6B7A">
        <w:rPr>
          <w:rFonts w:eastAsia="Calibri"/>
          <w:sz w:val="28"/>
          <w:szCs w:val="28"/>
          <w:lang w:eastAsia="en-US"/>
        </w:rPr>
        <w:t>54-00-01/002-8513-2020, от</w:t>
      </w:r>
      <w:r w:rsidR="007327E2" w:rsidRPr="00AE6B7A">
        <w:rPr>
          <w:rFonts w:eastAsia="Calibri"/>
          <w:sz w:val="28"/>
          <w:szCs w:val="28"/>
          <w:lang w:eastAsia="en-US"/>
        </w:rPr>
        <w:t> </w:t>
      </w:r>
      <w:r w:rsidRPr="00AE6B7A">
        <w:rPr>
          <w:rFonts w:eastAsia="Calibri"/>
          <w:sz w:val="28"/>
          <w:szCs w:val="28"/>
          <w:lang w:eastAsia="en-US"/>
        </w:rPr>
        <w:t>15.09.2020 №</w:t>
      </w:r>
      <w:r w:rsidR="007327E2" w:rsidRPr="00AE6B7A">
        <w:rPr>
          <w:rFonts w:eastAsia="Calibri"/>
          <w:sz w:val="28"/>
          <w:szCs w:val="28"/>
          <w:lang w:eastAsia="en-US"/>
        </w:rPr>
        <w:t> </w:t>
      </w:r>
      <w:r w:rsidRPr="00AE6B7A">
        <w:rPr>
          <w:rFonts w:eastAsia="Calibri"/>
          <w:sz w:val="28"/>
          <w:szCs w:val="28"/>
          <w:lang w:eastAsia="en-US"/>
        </w:rPr>
        <w:t>001/001-8557-2020, от</w:t>
      </w:r>
      <w:r w:rsidR="007327E2" w:rsidRPr="00AE6B7A">
        <w:rPr>
          <w:rFonts w:eastAsia="Calibri"/>
          <w:sz w:val="28"/>
          <w:szCs w:val="28"/>
          <w:lang w:eastAsia="en-US"/>
        </w:rPr>
        <w:t> </w:t>
      </w:r>
      <w:r w:rsidRPr="00AE6B7A">
        <w:rPr>
          <w:rFonts w:eastAsia="Calibri"/>
          <w:sz w:val="28"/>
          <w:szCs w:val="28"/>
          <w:lang w:eastAsia="en-US"/>
        </w:rPr>
        <w:t>23.09.2020 №</w:t>
      </w:r>
      <w:r w:rsidR="007327E2" w:rsidRPr="00AE6B7A">
        <w:rPr>
          <w:rFonts w:eastAsia="Calibri"/>
          <w:sz w:val="28"/>
          <w:szCs w:val="28"/>
          <w:lang w:eastAsia="en-US"/>
        </w:rPr>
        <w:t> </w:t>
      </w:r>
      <w:r w:rsidRPr="00AE6B7A">
        <w:rPr>
          <w:rFonts w:eastAsia="Calibri"/>
          <w:sz w:val="28"/>
          <w:szCs w:val="28"/>
          <w:lang w:eastAsia="en-US"/>
        </w:rPr>
        <w:t>001/001-8813-2020, от</w:t>
      </w:r>
      <w:r w:rsidR="007327E2" w:rsidRPr="00AE6B7A">
        <w:rPr>
          <w:rFonts w:eastAsia="Calibri"/>
          <w:sz w:val="28"/>
          <w:szCs w:val="28"/>
          <w:lang w:eastAsia="en-US"/>
        </w:rPr>
        <w:t> </w:t>
      </w:r>
      <w:r w:rsidRPr="00AE6B7A">
        <w:rPr>
          <w:rFonts w:eastAsia="Calibri"/>
          <w:sz w:val="28"/>
          <w:szCs w:val="28"/>
          <w:lang w:eastAsia="en-US"/>
        </w:rPr>
        <w:t>24.09.2020 №</w:t>
      </w:r>
      <w:r w:rsidR="007327E2" w:rsidRPr="00AE6B7A">
        <w:rPr>
          <w:rFonts w:eastAsia="Calibri"/>
          <w:sz w:val="28"/>
          <w:szCs w:val="28"/>
          <w:lang w:eastAsia="en-US"/>
        </w:rPr>
        <w:t> </w:t>
      </w:r>
      <w:r w:rsidRPr="00AE6B7A">
        <w:rPr>
          <w:rFonts w:eastAsia="Calibri"/>
          <w:sz w:val="28"/>
          <w:szCs w:val="28"/>
          <w:lang w:eastAsia="en-US"/>
        </w:rPr>
        <w:t>001/001-8847-2020, от</w:t>
      </w:r>
      <w:r w:rsidR="007327E2" w:rsidRPr="00AE6B7A">
        <w:rPr>
          <w:rFonts w:eastAsia="Calibri"/>
          <w:sz w:val="28"/>
          <w:szCs w:val="28"/>
          <w:lang w:eastAsia="en-US"/>
        </w:rPr>
        <w:t> </w:t>
      </w:r>
      <w:r w:rsidRPr="00AE6B7A">
        <w:rPr>
          <w:rFonts w:eastAsia="Calibri"/>
          <w:sz w:val="28"/>
          <w:szCs w:val="28"/>
          <w:lang w:eastAsia="en-US"/>
        </w:rPr>
        <w:t>24.09.2020 №</w:t>
      </w:r>
      <w:r w:rsidR="007327E2" w:rsidRPr="00AE6B7A">
        <w:rPr>
          <w:rFonts w:eastAsia="Calibri"/>
          <w:sz w:val="28"/>
          <w:szCs w:val="28"/>
          <w:lang w:eastAsia="en-US"/>
        </w:rPr>
        <w:t> </w:t>
      </w:r>
      <w:r w:rsidRPr="00AE6B7A">
        <w:rPr>
          <w:rFonts w:eastAsia="Calibri"/>
          <w:sz w:val="28"/>
          <w:szCs w:val="28"/>
          <w:lang w:eastAsia="en-US"/>
        </w:rPr>
        <w:t>001/001-8865-2020, от</w:t>
      </w:r>
      <w:r w:rsidR="007327E2" w:rsidRPr="00AE6B7A">
        <w:rPr>
          <w:rFonts w:eastAsia="Calibri"/>
          <w:sz w:val="28"/>
          <w:szCs w:val="28"/>
          <w:lang w:eastAsia="en-US"/>
        </w:rPr>
        <w:t> </w:t>
      </w:r>
      <w:r w:rsidRPr="00AE6B7A">
        <w:rPr>
          <w:rFonts w:eastAsia="Calibri"/>
          <w:sz w:val="28"/>
          <w:szCs w:val="28"/>
          <w:lang w:eastAsia="en-US"/>
        </w:rPr>
        <w:t>25.09.2020 №</w:t>
      </w:r>
      <w:r w:rsidR="007327E2" w:rsidRPr="00AE6B7A">
        <w:rPr>
          <w:rFonts w:eastAsia="Calibri"/>
          <w:sz w:val="28"/>
          <w:szCs w:val="28"/>
          <w:lang w:eastAsia="en-US"/>
        </w:rPr>
        <w:t> </w:t>
      </w:r>
      <w:r w:rsidRPr="00AE6B7A">
        <w:rPr>
          <w:rFonts w:eastAsia="Calibri"/>
          <w:sz w:val="28"/>
          <w:szCs w:val="28"/>
          <w:lang w:eastAsia="en-US"/>
        </w:rPr>
        <w:t>001/001-8887-2020, от</w:t>
      </w:r>
      <w:r w:rsidR="007327E2" w:rsidRPr="00AE6B7A">
        <w:rPr>
          <w:rFonts w:eastAsia="Calibri"/>
          <w:sz w:val="28"/>
          <w:szCs w:val="28"/>
          <w:lang w:eastAsia="en-US"/>
        </w:rPr>
        <w:t> </w:t>
      </w:r>
      <w:r w:rsidRPr="00AE6B7A">
        <w:rPr>
          <w:rFonts w:eastAsia="Calibri"/>
          <w:sz w:val="28"/>
          <w:szCs w:val="28"/>
          <w:lang w:eastAsia="en-US"/>
        </w:rPr>
        <w:t>23.10.2020 №</w:t>
      </w:r>
      <w:r w:rsidR="007327E2" w:rsidRPr="00AE6B7A">
        <w:rPr>
          <w:rFonts w:eastAsia="Calibri"/>
          <w:sz w:val="28"/>
          <w:szCs w:val="28"/>
          <w:lang w:eastAsia="en-US"/>
        </w:rPr>
        <w:t> </w:t>
      </w:r>
      <w:r w:rsidRPr="00AE6B7A">
        <w:rPr>
          <w:rFonts w:eastAsia="Calibri"/>
          <w:sz w:val="28"/>
          <w:szCs w:val="28"/>
          <w:lang w:eastAsia="en-US"/>
        </w:rPr>
        <w:t xml:space="preserve">54-00-06/001-9847-2020, </w:t>
      </w:r>
      <w:r w:rsidRPr="00AE6B7A">
        <w:rPr>
          <w:rFonts w:eastAsia="Calibri"/>
          <w:spacing w:val="-6"/>
          <w:sz w:val="28"/>
          <w:szCs w:val="28"/>
          <w:lang w:eastAsia="en-US"/>
        </w:rPr>
        <w:t>от</w:t>
      </w:r>
      <w:r w:rsidR="007327E2" w:rsidRPr="00AE6B7A">
        <w:rPr>
          <w:rFonts w:eastAsia="Calibri"/>
          <w:spacing w:val="-6"/>
          <w:sz w:val="28"/>
          <w:szCs w:val="28"/>
          <w:lang w:eastAsia="en-US"/>
        </w:rPr>
        <w:t> </w:t>
      </w:r>
      <w:r w:rsidRPr="00AE6B7A">
        <w:rPr>
          <w:rFonts w:eastAsia="Calibri"/>
          <w:spacing w:val="-6"/>
          <w:sz w:val="28"/>
          <w:szCs w:val="28"/>
          <w:lang w:eastAsia="en-US"/>
        </w:rPr>
        <w:t>05.11.2020 №</w:t>
      </w:r>
      <w:r w:rsidR="007327E2" w:rsidRPr="00AE6B7A">
        <w:rPr>
          <w:rFonts w:eastAsia="Calibri"/>
          <w:spacing w:val="-6"/>
          <w:sz w:val="28"/>
          <w:szCs w:val="28"/>
          <w:lang w:eastAsia="en-US"/>
        </w:rPr>
        <w:t> </w:t>
      </w:r>
      <w:r w:rsidRPr="00AE6B7A">
        <w:rPr>
          <w:rFonts w:eastAsia="Calibri"/>
          <w:spacing w:val="-6"/>
          <w:sz w:val="28"/>
          <w:szCs w:val="28"/>
          <w:lang w:eastAsia="en-US"/>
        </w:rPr>
        <w:t>54-00-05/001-10237-2020, от</w:t>
      </w:r>
      <w:r w:rsidR="007327E2" w:rsidRPr="00AE6B7A">
        <w:rPr>
          <w:rFonts w:eastAsia="Calibri"/>
          <w:spacing w:val="-6"/>
          <w:sz w:val="28"/>
          <w:szCs w:val="28"/>
          <w:lang w:eastAsia="en-US"/>
        </w:rPr>
        <w:t> </w:t>
      </w:r>
      <w:r w:rsidRPr="00AE6B7A">
        <w:rPr>
          <w:rFonts w:eastAsia="Calibri"/>
          <w:spacing w:val="-6"/>
          <w:sz w:val="28"/>
          <w:szCs w:val="28"/>
          <w:lang w:eastAsia="en-US"/>
        </w:rPr>
        <w:t>06.11.2020 №</w:t>
      </w:r>
      <w:r w:rsidR="007327E2" w:rsidRPr="00AE6B7A">
        <w:rPr>
          <w:rFonts w:eastAsia="Calibri"/>
          <w:spacing w:val="-6"/>
          <w:sz w:val="28"/>
          <w:szCs w:val="28"/>
          <w:lang w:eastAsia="en-US"/>
        </w:rPr>
        <w:t> </w:t>
      </w:r>
      <w:r w:rsidRPr="00AE6B7A">
        <w:rPr>
          <w:rFonts w:eastAsia="Calibri"/>
          <w:spacing w:val="-6"/>
          <w:sz w:val="28"/>
          <w:szCs w:val="28"/>
          <w:lang w:eastAsia="en-US"/>
        </w:rPr>
        <w:t>54-00-01/002-10265-2020</w:t>
      </w:r>
      <w:r w:rsidRPr="00AE6B7A">
        <w:rPr>
          <w:rFonts w:eastAsia="Calibri"/>
          <w:sz w:val="28"/>
          <w:szCs w:val="28"/>
          <w:lang w:eastAsia="en-US"/>
        </w:rPr>
        <w:t xml:space="preserve">, </w:t>
      </w:r>
      <w:r w:rsidRPr="00AE6B7A">
        <w:rPr>
          <w:rFonts w:eastAsia="Calibri"/>
          <w:spacing w:val="-6"/>
          <w:sz w:val="28"/>
          <w:szCs w:val="28"/>
          <w:lang w:eastAsia="en-US"/>
        </w:rPr>
        <w:t>от</w:t>
      </w:r>
      <w:r w:rsidR="007327E2" w:rsidRPr="00AE6B7A">
        <w:rPr>
          <w:rFonts w:eastAsia="Calibri"/>
          <w:spacing w:val="-6"/>
          <w:sz w:val="28"/>
          <w:szCs w:val="28"/>
          <w:lang w:eastAsia="en-US"/>
        </w:rPr>
        <w:t> </w:t>
      </w:r>
      <w:r w:rsidRPr="00AE6B7A">
        <w:rPr>
          <w:rFonts w:eastAsia="Calibri"/>
          <w:spacing w:val="-6"/>
          <w:sz w:val="28"/>
          <w:szCs w:val="28"/>
          <w:lang w:eastAsia="en-US"/>
        </w:rPr>
        <w:t>12.11.2020 №</w:t>
      </w:r>
      <w:r w:rsidR="007327E2" w:rsidRPr="00AE6B7A">
        <w:rPr>
          <w:rFonts w:eastAsia="Calibri"/>
          <w:spacing w:val="-6"/>
          <w:sz w:val="28"/>
          <w:szCs w:val="28"/>
          <w:lang w:eastAsia="en-US"/>
        </w:rPr>
        <w:t> </w:t>
      </w:r>
      <w:r w:rsidRPr="00AE6B7A">
        <w:rPr>
          <w:rFonts w:eastAsia="Calibri"/>
          <w:spacing w:val="-6"/>
          <w:sz w:val="28"/>
          <w:szCs w:val="28"/>
          <w:lang w:eastAsia="en-US"/>
        </w:rPr>
        <w:t>54-00-06/001-10469-2020,</w:t>
      </w:r>
      <w:r w:rsidRPr="00AE6B7A">
        <w:rPr>
          <w:spacing w:val="-6"/>
          <w:sz w:val="28"/>
        </w:rPr>
        <w:t xml:space="preserve"> </w:t>
      </w:r>
      <w:r w:rsidRPr="00AE6B7A">
        <w:rPr>
          <w:rFonts w:eastAsia="Calibri"/>
          <w:spacing w:val="-6"/>
          <w:sz w:val="28"/>
          <w:szCs w:val="28"/>
          <w:lang w:eastAsia="en-US"/>
        </w:rPr>
        <w:t>от</w:t>
      </w:r>
      <w:r w:rsidR="007327E2" w:rsidRPr="00AE6B7A">
        <w:rPr>
          <w:rFonts w:eastAsia="Calibri"/>
          <w:spacing w:val="-6"/>
          <w:sz w:val="28"/>
          <w:szCs w:val="28"/>
          <w:lang w:eastAsia="en-US"/>
        </w:rPr>
        <w:t> </w:t>
      </w:r>
      <w:r w:rsidRPr="00AE6B7A">
        <w:rPr>
          <w:rFonts w:eastAsia="Calibri"/>
          <w:spacing w:val="-6"/>
          <w:sz w:val="28"/>
          <w:szCs w:val="28"/>
          <w:lang w:eastAsia="en-US"/>
        </w:rPr>
        <w:t>13.11.2020 № 54-00-05/002-10522-2020</w:t>
      </w:r>
      <w:r w:rsidRPr="00AE6B7A">
        <w:rPr>
          <w:rFonts w:eastAsia="Calibri"/>
          <w:sz w:val="28"/>
          <w:szCs w:val="28"/>
          <w:lang w:eastAsia="en-US"/>
        </w:rPr>
        <w:t>, от</w:t>
      </w:r>
      <w:r w:rsidR="007327E2" w:rsidRPr="00AE6B7A">
        <w:rPr>
          <w:rFonts w:eastAsia="Calibri"/>
          <w:sz w:val="28"/>
          <w:szCs w:val="28"/>
          <w:lang w:eastAsia="en-US"/>
        </w:rPr>
        <w:t> </w:t>
      </w:r>
      <w:r w:rsidRPr="00AE6B7A">
        <w:rPr>
          <w:rFonts w:eastAsia="Calibri"/>
          <w:sz w:val="28"/>
          <w:szCs w:val="28"/>
          <w:lang w:eastAsia="en-US"/>
        </w:rPr>
        <w:t>26.11.2020 № 001/001-10958-2020, от</w:t>
      </w:r>
      <w:r w:rsidR="007327E2" w:rsidRPr="00AE6B7A">
        <w:rPr>
          <w:rFonts w:eastAsia="Calibri"/>
          <w:sz w:val="28"/>
          <w:szCs w:val="28"/>
          <w:lang w:eastAsia="en-US"/>
        </w:rPr>
        <w:t> </w:t>
      </w:r>
      <w:r w:rsidRPr="00AE6B7A">
        <w:rPr>
          <w:rFonts w:eastAsia="Calibri"/>
          <w:sz w:val="28"/>
          <w:szCs w:val="28"/>
          <w:lang w:eastAsia="en-US"/>
        </w:rPr>
        <w:t>27.11.2020 № 54-00-05/001-11007-2020, от</w:t>
      </w:r>
      <w:r w:rsidR="007327E2" w:rsidRPr="00AE6B7A">
        <w:rPr>
          <w:rFonts w:eastAsia="Calibri"/>
          <w:sz w:val="28"/>
          <w:szCs w:val="28"/>
          <w:lang w:eastAsia="en-US"/>
        </w:rPr>
        <w:t> </w:t>
      </w:r>
      <w:r w:rsidRPr="00AE6B7A">
        <w:rPr>
          <w:rFonts w:eastAsia="Calibri"/>
          <w:sz w:val="28"/>
          <w:szCs w:val="28"/>
          <w:lang w:eastAsia="en-US"/>
        </w:rPr>
        <w:t xml:space="preserve">11.12.2020 № 001/001-11542-2020, </w:t>
      </w:r>
      <w:r w:rsidR="007327E2" w:rsidRPr="00AE6B7A">
        <w:rPr>
          <w:rFonts w:eastAsia="Calibri"/>
          <w:sz w:val="28"/>
          <w:szCs w:val="28"/>
          <w:lang w:eastAsia="en-US"/>
        </w:rPr>
        <w:t>от </w:t>
      </w:r>
      <w:r w:rsidRPr="00AE6B7A">
        <w:rPr>
          <w:rFonts w:eastAsia="Calibri"/>
          <w:sz w:val="28"/>
          <w:szCs w:val="28"/>
          <w:lang w:eastAsia="en-US"/>
        </w:rPr>
        <w:t>15.01.2021 № 54-00-02/002-253-2021, от</w:t>
      </w:r>
      <w:r w:rsidR="007327E2" w:rsidRPr="00AE6B7A">
        <w:rPr>
          <w:rFonts w:eastAsia="Calibri"/>
          <w:sz w:val="28"/>
          <w:szCs w:val="28"/>
          <w:lang w:eastAsia="en-US"/>
        </w:rPr>
        <w:t> </w:t>
      </w:r>
      <w:r w:rsidRPr="00AE6B7A">
        <w:rPr>
          <w:rFonts w:eastAsia="Calibri"/>
          <w:sz w:val="28"/>
          <w:szCs w:val="28"/>
          <w:lang w:eastAsia="en-US"/>
        </w:rPr>
        <w:t>21.01.2021 № 001/001-488-2021, от</w:t>
      </w:r>
      <w:r w:rsidR="007327E2" w:rsidRPr="00AE6B7A">
        <w:rPr>
          <w:rFonts w:eastAsia="Calibri"/>
          <w:sz w:val="28"/>
          <w:szCs w:val="28"/>
          <w:lang w:eastAsia="en-US"/>
        </w:rPr>
        <w:t> </w:t>
      </w:r>
      <w:r w:rsidRPr="00AE6B7A">
        <w:rPr>
          <w:rFonts w:eastAsia="Calibri"/>
          <w:sz w:val="28"/>
          <w:szCs w:val="28"/>
          <w:lang w:eastAsia="en-US"/>
        </w:rPr>
        <w:t>22.01.2021 № 54-00-01/002-558-2021, от</w:t>
      </w:r>
      <w:r w:rsidR="007327E2" w:rsidRPr="00AE6B7A">
        <w:rPr>
          <w:rFonts w:eastAsia="Calibri"/>
          <w:sz w:val="28"/>
          <w:szCs w:val="28"/>
          <w:lang w:eastAsia="en-US"/>
        </w:rPr>
        <w:t> </w:t>
      </w:r>
      <w:r w:rsidRPr="00AE6B7A">
        <w:rPr>
          <w:rFonts w:eastAsia="Calibri"/>
          <w:sz w:val="28"/>
          <w:szCs w:val="28"/>
          <w:lang w:eastAsia="en-US"/>
        </w:rPr>
        <w:t>15.02.2021 № 54-00-05/001-1397-2021, от</w:t>
      </w:r>
      <w:r w:rsidR="007327E2" w:rsidRPr="00AE6B7A">
        <w:rPr>
          <w:rFonts w:eastAsia="Calibri"/>
          <w:sz w:val="28"/>
          <w:szCs w:val="28"/>
          <w:lang w:eastAsia="en-US"/>
        </w:rPr>
        <w:t> </w:t>
      </w:r>
      <w:r w:rsidRPr="00AE6B7A">
        <w:rPr>
          <w:rFonts w:eastAsia="Calibri"/>
          <w:sz w:val="28"/>
          <w:szCs w:val="28"/>
          <w:lang w:eastAsia="en-US"/>
        </w:rPr>
        <w:t>17.02.2021 № 001/001-1486-2021, от</w:t>
      </w:r>
      <w:r w:rsidR="007327E2" w:rsidRPr="00AE6B7A">
        <w:rPr>
          <w:rFonts w:eastAsia="Calibri"/>
          <w:sz w:val="28"/>
          <w:szCs w:val="28"/>
          <w:lang w:eastAsia="en-US"/>
        </w:rPr>
        <w:t> </w:t>
      </w:r>
      <w:r w:rsidRPr="00AE6B7A">
        <w:rPr>
          <w:rFonts w:eastAsia="Calibri"/>
          <w:sz w:val="28"/>
          <w:szCs w:val="28"/>
          <w:lang w:eastAsia="en-US"/>
        </w:rPr>
        <w:t>12.03.2021 №</w:t>
      </w:r>
      <w:r w:rsidR="007327E2" w:rsidRPr="00AE6B7A">
        <w:rPr>
          <w:rFonts w:eastAsia="Calibri"/>
          <w:sz w:val="28"/>
          <w:szCs w:val="28"/>
          <w:lang w:eastAsia="en-US"/>
        </w:rPr>
        <w:t> </w:t>
      </w:r>
      <w:r w:rsidRPr="00AE6B7A">
        <w:rPr>
          <w:rFonts w:eastAsia="Calibri"/>
          <w:sz w:val="28"/>
          <w:szCs w:val="28"/>
          <w:lang w:eastAsia="en-US"/>
        </w:rPr>
        <w:t>54-00-06/001-2325-2021)</w:t>
      </w:r>
      <w:r w:rsidRPr="0071508D">
        <w:rPr>
          <w:rFonts w:eastAsia="Calibri"/>
          <w:sz w:val="28"/>
          <w:szCs w:val="28"/>
          <w:lang w:eastAsia="en-US"/>
        </w:rPr>
        <w:t xml:space="preserve"> Правительство Новосибирской области </w:t>
      </w:r>
      <w:r w:rsidR="007327E2">
        <w:rPr>
          <w:rFonts w:eastAsia="Calibri"/>
          <w:sz w:val="28"/>
          <w:szCs w:val="28"/>
          <w:lang w:eastAsia="en-US"/>
        </w:rPr>
        <w:t xml:space="preserve"> </w:t>
      </w:r>
      <w:r w:rsidRPr="0071508D">
        <w:rPr>
          <w:rFonts w:eastAsia="Calibri"/>
          <w:b/>
          <w:sz w:val="28"/>
          <w:szCs w:val="28"/>
          <w:lang w:eastAsia="en-US"/>
        </w:rPr>
        <w:t>п о с т а н о в л я е т</w:t>
      </w:r>
      <w:r w:rsidRPr="0071508D">
        <w:rPr>
          <w:rFonts w:eastAsia="Calibri"/>
          <w:sz w:val="28"/>
          <w:szCs w:val="28"/>
          <w:lang w:eastAsia="en-US"/>
        </w:rPr>
        <w:t>: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1.</w:t>
      </w:r>
      <w:r w:rsidRPr="0071508D">
        <w:rPr>
          <w:rFonts w:eastAsia="Calibri"/>
          <w:sz w:val="28"/>
          <w:szCs w:val="28"/>
          <w:lang w:val="en-US"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Ввести на территории Новосибирской области с 14:00 18 марта 2020 года режим повышенной готовности.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2.</w:t>
      </w:r>
      <w:r w:rsidRPr="0071508D">
        <w:rPr>
          <w:rFonts w:eastAsia="Calibri"/>
          <w:sz w:val="28"/>
          <w:szCs w:val="28"/>
          <w:lang w:val="en-US"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Для предупреждения возникновения чрезвычайной ситуации задействовать силы и средства территориальной подсистемы Новосибирской области единой государственной системы предупреждения и ликвидации чрезвычайных ситуаций.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3.</w:t>
      </w:r>
      <w:r w:rsidRPr="0071508D">
        <w:rPr>
          <w:rFonts w:eastAsia="Calibri"/>
          <w:sz w:val="28"/>
          <w:szCs w:val="28"/>
          <w:lang w:val="en-US"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 xml:space="preserve">В целях предотвращения возникновения чрезвычайной ситуации юридическим лицам независимо от организационно-правовой формы и формы собственности и индивидуальным предпринимателям, осуществляющим деятельность на территории Новосибирской области, приостановить проведение массовых мероприятий с участием граждан, оказание соответствующих услуг, кроме мероприятий, проводимых в соответствии с решениями органов государственной власти Российской Федерации, органов государственной власти Новосибирской области на уличных оборудованных сценических площадках, </w:t>
      </w:r>
      <w:r w:rsidRPr="0071508D">
        <w:rPr>
          <w:rFonts w:eastAsia="Calibri"/>
          <w:sz w:val="28"/>
          <w:szCs w:val="28"/>
          <w:lang w:eastAsia="en-US"/>
        </w:rPr>
        <w:lastRenderedPageBreak/>
        <w:t>посвященных государственным праздникам, дням воинской славы и памятным датам России.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4.</w:t>
      </w:r>
      <w:r w:rsidRPr="0071508D">
        <w:rPr>
          <w:rFonts w:eastAsia="Calibri"/>
          <w:sz w:val="28"/>
          <w:szCs w:val="28"/>
          <w:lang w:val="en-US"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Приостановление проведения массовых мероприятий с участием граждан, оказания соответствующих услуг не распространяется: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1) на работу театров, кинотеатров, концертных организаций, фестивалей с</w:t>
      </w:r>
      <w:r w:rsidR="007327E2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очным присутствием граждан, на которые допускаются зрители при условии соблюдения санитарно-эпидемиологических требований;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2) на деятельность по проведению официальных физкультурных мероприятий и официальных спортивных мероприятий с участием зрителей при условии соблюдения санитарно-эпидемиологических требований с допуском участников официальных всероссийских и межрегиональных спортивных соревнований, прибывших в Новосибирскую область из других субъектов Российской Федерации, при условии наличия у таких участников отрицательного результата лабораторного исследования на новую коронавирусную инфекцию (COVID-19), проведенного не ранее 72 часов до прибытия на место проведения официального спортивного соревнования.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 xml:space="preserve">5. Религиозным объединениям, </w:t>
      </w:r>
      <w:r w:rsidR="007327E2">
        <w:rPr>
          <w:rFonts w:eastAsia="Calibri"/>
          <w:sz w:val="28"/>
          <w:szCs w:val="28"/>
          <w:lang w:eastAsia="en-US"/>
        </w:rPr>
        <w:t>осуществляющим деятельность на  </w:t>
      </w:r>
      <w:r w:rsidRPr="0071508D">
        <w:rPr>
          <w:rFonts w:eastAsia="Calibri"/>
          <w:sz w:val="28"/>
          <w:szCs w:val="28"/>
          <w:lang w:eastAsia="en-US"/>
        </w:rPr>
        <w:t>территории Новосибирской области, с 18.04.2020 не допускать проведения массовых мероприятий, к которым относятся религиозные массовые обряды и церемонии различных конфессий с большим количеством людей.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6. При оказании услуг общественного питания обеспечить работу с</w:t>
      </w:r>
      <w:r w:rsidR="007327E2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размещением столов с соблюдением дистанцирования на расстоянии не менее 1,5 метра, с соблюдением условия присутствия в общем зале обслуживания одного посетителя на 4 квадратных метра, приостановить работу танцполов (танцплощадок), дискотек, исключить проведение массовых мероприятий.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При оказании услуг общественного питания с использованием фуд-кортов (общих залов обслуживания) в торговых, торгово-развлекательных центрах (комплексах) обеспечить работу с размещением столов с соблюдением дистанцирования на расстоянии не менее 2 метров, с соблюдением условия присутствия в общем зале обслуживания одного посетителя на 4 квадратных метра, но не более 50 человек.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7. Организациям, индивидуальным предпринимателям, осуществляющим деятельность в области физической культуры и спорта, в том числе фитнес-центрам, обеспечить работу залов для занятий физической культурой и спортом с</w:t>
      </w:r>
      <w:r w:rsidR="007327E2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условием присутствия одного посетителя на 4 квадратных метрах.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Организациям, индивидуальным предпринимателям при организации ими работы аквапарков обеспечить работу с ограничением доступа посетителей в</w:t>
      </w:r>
      <w:r w:rsidR="007327E2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количестве не более 50 процентов от общей вместимости объекта с условием использования кабинок в раздевалках с учетом дистанции не менее 1,5 метра.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Организациям, индивидуальным предпринимателям при организации работы аттракционов, детских развлекательных центров обеспечить работу игровых комнат (площадок в помещениях) с условием присутствия одного посетителя на 2,5 квадратного метра.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 xml:space="preserve">8. Юридическим лицам и индивидуальным предпринимателям, осуществляющим деятельность на территории Новосибирской области в сфере </w:t>
      </w:r>
      <w:r w:rsidRPr="0071508D">
        <w:rPr>
          <w:rFonts w:eastAsia="Calibri"/>
          <w:sz w:val="28"/>
          <w:szCs w:val="28"/>
          <w:lang w:eastAsia="en-US"/>
        </w:rPr>
        <w:lastRenderedPageBreak/>
        <w:t>грузоперевозок, складского хозяйства и вспомогательной транспортной деятельности, и (или) грузополучателям: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1) вести учет прибывающих на территорию города Новосибирска водителей, осуществляющих межрегиональные перевозки, с указанием контактной информации о владельцах транспортных средств, водителях, месте, дате и времени их пребывания на территории города Новосибирска, маршруте передвижения и предоставлять указанную информацию по запросу исполнительных органов государственной власти Новосибирской области, Министерства внутренних дел Российской Федерации, Федеральной службы по</w:t>
      </w:r>
      <w:r w:rsidR="007327E2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надзору в сфере защиты прав потребителей и благополучия человека;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2) организовать прием груза, исключая риски распространения новой коронавирусной инфекции (COVID-19) и сократив количество контактов водителей, осуществляющих межрегиональные перевозки, с иными лицами, а</w:t>
      </w:r>
      <w:r w:rsidR="007327E2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также время их нахождения на территории города Новосибирска;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3) оказать содействие убытию водителей, осуществляющих межрегиональные перевозки, с территории города Новосибирска в течение 12</w:t>
      </w:r>
      <w:r w:rsidR="007327E2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часов с момента прибытия в точку погрузочно-разгрузочных работ;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4) в исключительных случаях при необходимости нахождения водителей, осуществляющих межрегиональные перевозки, на территории города Новосибирска обеспечить им условия для соблюдения режима самоизоляции, исключающие их проживание в гостиницах, хостелах, общежитиях и иных местах временного размещения, в том числе жилых помещениях, совместно с иными людьми, включая членов семьи и (или) родственников;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5) обеспечить водителей, осуществляющих межрегиональные перевозки, средствами индивидуальной защиты и личной гигиены в случае отсутствия у них таковых, а также организовать проведение у них дистанционной термометрии;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6) информировать водителей, осуществляющих межрегиональные перевозки: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об опасности новой коронавирусной инфекции (COVID-19), об</w:t>
      </w:r>
      <w:r w:rsidR="001E4D76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ответственности за действия (бездействие), влекущие распространение инфекционного заболевания, представляющего опасность для окружающих, или создающие угрозу наступления указанных последствий;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о необходимости исключения посещения общественных мест в городе Новосибирске;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о необходимости незамедлительного сообщения об ухудшении состояния здоровья, появлении признаков респираторного заболевания на единый номер телефона 112;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об обязательности выполнения требования по самоизоляции (нахождению в</w:t>
      </w:r>
      <w:r w:rsidR="001E4D76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изолированном помещении, позволяющем исключить контакты с иными лицами);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об обязательном соблюдении мер личной и общественной профилактики.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 xml:space="preserve">9. Юридическим лицам и индивидуальным предпринимателям, осуществляющим деятельность на территории Новосибирской области в сфере грузоперевозок, складского хозяйства и вспомогательной транспортной деятельности, и (или) грузополучателям, привлекающим для грузоперевозок </w:t>
      </w:r>
      <w:r w:rsidRPr="0071508D">
        <w:rPr>
          <w:rFonts w:eastAsia="Calibri"/>
          <w:sz w:val="28"/>
          <w:szCs w:val="28"/>
          <w:lang w:eastAsia="en-US"/>
        </w:rPr>
        <w:lastRenderedPageBreak/>
        <w:t>водителей, имеющих гражданство иностранных государств либо не имеющих гражданства, руководствоваться положениями пункта 8 настоящего постановления.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10. Рекомендовать юридическим лицам и индивидуальным предпринимателям, осуществляющим деятельность на территории Новосибирской области, приостановить с 28.03.2020 деятельность объектов, предназначенных для проведения массовых мероприятий, расположенных в</w:t>
      </w:r>
      <w:r w:rsidR="001E4D76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курортах федерального, регионального и местного значения.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11. Юридические лица и индивидуальные предприниматели, осуществляющие деятельность на территории Новосибирской области, самостоятельно и за свой счет обеспечивают санитарно-противоэпидемические (профилактические) мероприятия, необходимые для недопущения распространения новой коронавирусной инфекции (COVID-19), предусмотренные действующими санитарно-эпидемиологическими требованиями, санитарными правилами и нормами, постановлениями, предписаниями, предложениями Главного государственного санитарного врача Российской Федерации, Главного государственного санитарного врача по Новосибирской области, иными правовыми актами Российской Федерации и Новосибирской области.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12. Юридическим лицам и индивидуальным предпринимателям, осуществляющим деятельность на территории Новосибирской области: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1) не допускать в помещение, на иную территорию осуществления деятельности, в транспортное средство граждан, не соблюдающих масочный режим, при нарушении масочного режима гражданином прекращать его обслуживание (отказывать в обслуживании);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2) обеспечить соблюдение масочного режима всеми работниками;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3) обеспечить измерение температуры тела работникам на рабочих местах с</w:t>
      </w:r>
      <w:r w:rsidR="001E4D76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обязательным отстранением от нахождения на рабочем месте лиц с повышенной температурой;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4) при поступлении запроса Управления Федеральной службы по надзору в</w:t>
      </w:r>
      <w:r w:rsidR="001E4D76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сфере защиты прав потребителей и благополучия человека по Новосибирской области незамедлительно представлять информацию о всех контактах заболевшего новой коронавирусной инфекцией (COVID-19) в связи с</w:t>
      </w:r>
      <w:r w:rsidR="001E4D76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исполнением им трудовых функций, обеспечить проведение дезинфекции помещений, где находился заболевший;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5) оказывать работникам содействие в обеспечении соблюдения режима изоляции, самоизоляции на дому, в том числе не допускать на рабочее место и</w:t>
      </w:r>
      <w:r w:rsidR="001E4D76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(или) территорию (кроме режима удаленной работы на дому) работников, подлежащих самоизоляции, а также работников, в отношении которых приняты постановления санитарных врачей об изоляции, до истечения установленных сроков изоляции, самоизоляции;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6) определять численность работников, обеспечивающих деятельность (функционирование) юридических лиц, индивидуальных предпринимателей, с</w:t>
      </w:r>
      <w:r w:rsidR="001E4D76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учетом необходимости обеспечения режима самоизоляции;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 xml:space="preserve">7) рекомендуется обеспечить режим удаленной работы на дому не менее чем для 30 процентов численности или штата работников организации, </w:t>
      </w:r>
      <w:r w:rsidRPr="0071508D">
        <w:rPr>
          <w:rFonts w:eastAsia="Calibri"/>
          <w:sz w:val="28"/>
          <w:szCs w:val="28"/>
          <w:lang w:eastAsia="en-US"/>
        </w:rPr>
        <w:lastRenderedPageBreak/>
        <w:t>индивидуального предпринимателя, оказывать работникам содействие в</w:t>
      </w:r>
      <w:r w:rsidR="001E4D76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обеспечении соблюдения режима удаленной работы на дому;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8) рекомендуется проведение конференций, совещаний и других мероприятий с международным, межрегиональным очным участием сотрудников осуществлять по возможности с использованием видео-, аудио-конференц-связи.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13. Министерству здравоохранения Новосибирской области (Хальзов К.В.) совместно с оперативным штабом по профилактике коронавирусной инфекции организовать лабораторную диагностику новой коронавирусной инфекции (COVID-19) с привлечением всех лабораторий организаций вне зависимости от их организационно-правовой формы, имеющих санитарно-эпидемиологическое заключение на работу с возбудителями III-IV группы патогенности с использованием методов, не предполагающих выделение возбудителя, соответствующие условия работы и обученный персонал, владеющий методом полимеразно-цепной реакции (ПЦР).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14. Рекомендовать федеральному государственному бюджетному образовательному учреждению высшего образования «Новосибирский государственный медицинский университет» Министерства здравоохранения Российской Федерации (Маринкин И.О.):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1) обеспечить усиление амбулаторной службы медицинских организаций, подведомственных министерству здравоохранения Новосибирской области, клиническими ординаторами и студентами для оказания медицинской помощи;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2) осуществлять взаимодействие с министерством здравоохранения Новосибирской области в части проведения обучающих мероприятий по</w:t>
      </w:r>
      <w:r w:rsidR="001E4D76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вопросам диагностики, лечения и профилактики новой коронавирусной инфекции (COVID-19), в том числе по проведению разъяснительной работы с</w:t>
      </w:r>
      <w:r w:rsidR="001E4D76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населением.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15. Рекомендовать руководителям федеральных, ведомственных медицинских учреждений и частных медицинских организаций, расположенных на территории Новосибирской области: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1) оказывать содействие министерству здравоохранения Новосибирской области в организации медицинской помощи пациентам, находящимся на лечении в медицинских организациях, подведомственных министерству здравоохранения Новосибирской области, а также маршрутизации пациентов в связи с введением министерством здравоохранения Новосибирской области временного перепрофилирования подведомственных учреждений;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2) оказывать содействие в усилении амбулаторной и стационарных служб медицинских организаций, подведомственных министерству здравоохранения Новосибирской области, сотрудниками, клиническими ординаторами;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3) организовать мониторинг обращений лиц, больных ОРВИ (среднетяжелые и тяжелые формы), внебольничными пневмониями, за</w:t>
      </w:r>
      <w:r w:rsidR="001E4D76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медицинской помощью, а</w:t>
      </w:r>
      <w:r w:rsidR="001E4D76">
        <w:rPr>
          <w:rFonts w:eastAsia="Calibri"/>
          <w:sz w:val="28"/>
          <w:szCs w:val="28"/>
          <w:lang w:eastAsia="en-US"/>
        </w:rPr>
        <w:t xml:space="preserve"> </w:t>
      </w:r>
      <w:r w:rsidRPr="0071508D">
        <w:rPr>
          <w:rFonts w:eastAsia="Calibri"/>
          <w:sz w:val="28"/>
          <w:szCs w:val="28"/>
          <w:lang w:eastAsia="en-US"/>
        </w:rPr>
        <w:t>также учет количества госпитализированных и</w:t>
      </w:r>
      <w:r w:rsidR="001E4D76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выписанных лиц, больных ОРВИ и внебольничными пневмониями, во</w:t>
      </w:r>
      <w:r w:rsidR="001E4D76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взаимодействии с министерством здравоохранения Новосибирской области.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 xml:space="preserve">16. Министерству транспорта и дорожного хозяйства Новосибирской области (Костылевский А.В.) во взаимодействии с Управлением Федеральной </w:t>
      </w:r>
      <w:r w:rsidRPr="0071508D">
        <w:rPr>
          <w:rFonts w:eastAsia="Calibri"/>
          <w:sz w:val="28"/>
          <w:szCs w:val="28"/>
          <w:lang w:eastAsia="en-US"/>
        </w:rPr>
        <w:lastRenderedPageBreak/>
        <w:t>службы по надзору в сфере защиты прав потребителей и благополучия человека по Новосибирской области (Щербатов А.Ф.), органами местного самоуправления муниципальных образований Новосибирской области, организациями транспортного обслуживания населения обеспечить контроль за обязательным использованием персоналом транспортно-пересадочных узлов, транспортных средств (метрополитен, поезда, автобусы и другие виды общественного транспорта) гигиенических масок для защиты органов дыхания и соблюдением иных предусмотренных законодательством санитарно-эпидемиологических требований.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17. Министерству промышленности, торговли и развития предпринимательства Новосибирской области (Гончаров</w:t>
      </w:r>
      <w:r w:rsidR="001E4D76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А.А.), министерству экономического развития Новосибирской области (Решетников</w:t>
      </w:r>
      <w:r w:rsidR="001E4D76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Л.Н.), министерству жилищно-коммунального хозяйства и энергетики Новосибирской области (Архипов</w:t>
      </w:r>
      <w:r w:rsidR="001E4D76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Д.Н.), министерству строительства Новосибирской области (Шмидт</w:t>
      </w:r>
      <w:r w:rsidR="001E4D76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И.И.), министерству культуры Новосибирской области (Ярославцева</w:t>
      </w:r>
      <w:r w:rsidR="001E4D76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Н.В.) во взаимодействии с Управлением Федеральной службы по</w:t>
      </w:r>
      <w:r w:rsidR="001E4D76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надзору в сфере защиты прав потребителей и благополучия человека по</w:t>
      </w:r>
      <w:r w:rsidR="001E4D76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Новосибирской области (Щербатов</w:t>
      </w:r>
      <w:r w:rsidR="001E4D76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А.Ф.), органами местного самоуправления муниципальных образований Новосибирской области обеспечить контроль за</w:t>
      </w:r>
      <w:r w:rsidR="001E4D76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обязательным использованием гигиенических масок для защиты органов дыхания персоналом мест с массовым пребыванием людей и соблюдением иных предусмотренных законодательством санитарно-эпидемиологических требований.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18. Оперативному штабу по профилактике коронавирусной инфекции обеспечить взаимодействие с Управлением Федеральной службы по надзору в</w:t>
      </w:r>
      <w:r w:rsidR="001E4D76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сфере защиты прав потребителей и благополучия человека по Новосибирской области,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по вопросам предупреждения угрозы завоза и распространения новой коронавирусной инфекции (COVID-19).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19. Органам местного самоуправления муниципальных образований Новосибирской области: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1) обеспечить введение режима повышенной готовности на территории соответствующих муниципальных образований, обеспечить в рамках режима повышенной готовности реализаци</w:t>
      </w:r>
      <w:r w:rsidR="001E4D76">
        <w:rPr>
          <w:rFonts w:eastAsia="Calibri"/>
          <w:sz w:val="28"/>
          <w:szCs w:val="28"/>
          <w:lang w:eastAsia="en-US"/>
        </w:rPr>
        <w:t>ю мероприятий, направленных на  </w:t>
      </w:r>
      <w:r w:rsidRPr="0071508D">
        <w:rPr>
          <w:rFonts w:eastAsia="Calibri"/>
          <w:sz w:val="28"/>
          <w:szCs w:val="28"/>
          <w:lang w:eastAsia="en-US"/>
        </w:rPr>
        <w:t>предупреждение возникновения чрезвычайной ситуации, указанных в настоящем постановлении;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2) обеспечить организацию и деятельность штабов по координации действий и сбору оперативной информации об обстановке на подведомственной территории, обеспечить взаимодействие с руководителями организаций, индивидуальными предпринимателями для привлечения дополнительных сил и</w:t>
      </w:r>
      <w:r w:rsidR="001E4D76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средст</w:t>
      </w:r>
      <w:r w:rsidR="001E4D76">
        <w:rPr>
          <w:rFonts w:eastAsia="Calibri"/>
          <w:sz w:val="28"/>
          <w:szCs w:val="28"/>
          <w:lang w:eastAsia="en-US"/>
        </w:rPr>
        <w:t>в на </w:t>
      </w:r>
      <w:r w:rsidRPr="0071508D">
        <w:rPr>
          <w:rFonts w:eastAsia="Calibri"/>
          <w:sz w:val="28"/>
          <w:szCs w:val="28"/>
          <w:lang w:eastAsia="en-US"/>
        </w:rPr>
        <w:t>мероприятия по противодействию завозу и распространению новой коронавирусной инфекции (COVID-19);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3) организовать сбор, обработку и перед</w:t>
      </w:r>
      <w:r w:rsidR="001E4D76">
        <w:rPr>
          <w:rFonts w:eastAsia="Calibri"/>
          <w:sz w:val="28"/>
          <w:szCs w:val="28"/>
          <w:lang w:eastAsia="en-US"/>
        </w:rPr>
        <w:t>ачу информации об обстановке в  </w:t>
      </w:r>
      <w:r w:rsidRPr="0071508D">
        <w:rPr>
          <w:rFonts w:eastAsia="Calibri"/>
          <w:sz w:val="28"/>
          <w:szCs w:val="28"/>
          <w:lang w:eastAsia="en-US"/>
        </w:rPr>
        <w:t xml:space="preserve">зоне режима повышенной готовности и о ходе проведения работ </w:t>
      </w:r>
      <w:r w:rsidRPr="0071508D">
        <w:rPr>
          <w:rFonts w:eastAsia="Calibri"/>
          <w:sz w:val="28"/>
          <w:szCs w:val="28"/>
          <w:lang w:eastAsia="en-US"/>
        </w:rPr>
        <w:lastRenderedPageBreak/>
        <w:t>по предотвращению угрозы возникновения чрезвычайной ситуации в</w:t>
      </w:r>
      <w:r w:rsidR="001E4D76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оперативный штаб по профилактике коронавирусной инфекции.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20. Рекомендовать территориальным управлениям федеральных органов исполнительной власти по Новосибирской области обеспечить исполнение требований и рекомендаций режима повышенной готовности, указанных в настоящем постановлении, и взаимодействие с областными исполнительными органами государственной власти Новосибирской области в части его реализации.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21. Областным исполнительным органам государственной власти Новосибирской области во взаимодействии с органами местного самоуправления муниципальных районов и городских округов Новосибирской области, юридическими лицами и индивидуальными предпринимателями, осуществляющими деятельность на территории Новосибирской области, принять меры по реализации требований и рекомендаций режима повышенной готовности, указанных в настоящем постановлении.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22. Распространение новой коронавирусной инфекции (COVID-19) является в сложившихся условиях чрезвычайным и непредотвратимым обстоятельством, повлекшим введение режима повышенной готовности в соответствии с Федеральным законом от 21.12.1994 № 68-ФЗ «О защите населения и</w:t>
      </w:r>
      <w:r w:rsidR="001E4D76">
        <w:rPr>
          <w:rFonts w:eastAsia="Calibri"/>
          <w:sz w:val="28"/>
          <w:szCs w:val="28"/>
          <w:lang w:eastAsia="en-US"/>
        </w:rPr>
        <w:t> </w:t>
      </w:r>
      <w:r w:rsidRPr="0071508D">
        <w:rPr>
          <w:rFonts w:eastAsia="Calibri"/>
          <w:sz w:val="28"/>
          <w:szCs w:val="28"/>
          <w:lang w:eastAsia="en-US"/>
        </w:rPr>
        <w:t>территорий от</w:t>
      </w:r>
      <w:r w:rsidR="001E4D76">
        <w:rPr>
          <w:rFonts w:eastAsia="Calibri"/>
          <w:sz w:val="28"/>
          <w:szCs w:val="28"/>
          <w:lang w:eastAsia="en-US"/>
        </w:rPr>
        <w:t xml:space="preserve"> </w:t>
      </w:r>
      <w:r w:rsidRPr="0071508D">
        <w:rPr>
          <w:rFonts w:eastAsia="Calibri"/>
          <w:sz w:val="28"/>
          <w:szCs w:val="28"/>
          <w:lang w:eastAsia="en-US"/>
        </w:rPr>
        <w:t>чрезвычайных ситуаций природного и техногенного характера», который является обстоятельством непреодолимой силы.</w:t>
      </w:r>
    </w:p>
    <w:p w:rsidR="0071508D" w:rsidRPr="0071508D" w:rsidRDefault="0071508D" w:rsidP="00883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508D">
        <w:rPr>
          <w:rFonts w:eastAsia="Calibri"/>
          <w:sz w:val="28"/>
          <w:szCs w:val="28"/>
          <w:lang w:eastAsia="en-US"/>
        </w:rPr>
        <w:t>23. Контроль за исполнением настоящего постановления оставляю за собой.».</w:t>
      </w:r>
    </w:p>
    <w:p w:rsidR="00107FDF" w:rsidRDefault="00107FDF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F96FF0" w:rsidRDefault="00F96FF0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107FDF" w:rsidRDefault="00107FDF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1E7978">
        <w:rPr>
          <w:sz w:val="28"/>
          <w:szCs w:val="28"/>
          <w:lang w:eastAsia="en-US"/>
        </w:rPr>
        <w:t xml:space="preserve">Губернатор Новосибирской области                                                 </w:t>
      </w:r>
      <w:r>
        <w:rPr>
          <w:sz w:val="28"/>
          <w:szCs w:val="28"/>
          <w:lang w:eastAsia="en-US"/>
        </w:rPr>
        <w:t xml:space="preserve">  </w:t>
      </w:r>
      <w:r w:rsidRPr="001E7978">
        <w:rPr>
          <w:sz w:val="28"/>
          <w:szCs w:val="28"/>
          <w:lang w:eastAsia="en-US"/>
        </w:rPr>
        <w:t xml:space="preserve"> А.А. Травников</w:t>
      </w:r>
    </w:p>
    <w:p w:rsidR="008C1725" w:rsidRDefault="008C1725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Pr="0071508D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18"/>
          <w:szCs w:val="28"/>
        </w:rPr>
      </w:pPr>
    </w:p>
    <w:p w:rsidR="0071508D" w:rsidRPr="0071508D" w:rsidRDefault="0071508D" w:rsidP="0071508D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0"/>
        </w:rPr>
      </w:pPr>
      <w:r w:rsidRPr="0071508D">
        <w:rPr>
          <w:rFonts w:eastAsia="Calibri"/>
          <w:sz w:val="20"/>
        </w:rPr>
        <w:t>А.А. Гончаров</w:t>
      </w:r>
    </w:p>
    <w:p w:rsidR="0071508D" w:rsidRPr="0071508D" w:rsidRDefault="0071508D" w:rsidP="0071508D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0"/>
        </w:rPr>
      </w:pPr>
      <w:r w:rsidRPr="0071508D">
        <w:rPr>
          <w:rFonts w:eastAsia="Calibri"/>
          <w:sz w:val="20"/>
        </w:rPr>
        <w:t>238 61 60</w:t>
      </w:r>
    </w:p>
    <w:sectPr w:rsidR="0071508D" w:rsidRPr="0071508D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697" w:rsidRDefault="0087069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870697" w:rsidRDefault="0087069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FB1CDF">
      <w:rPr>
        <w:sz w:val="16"/>
        <w:szCs w:val="16"/>
      </w:rPr>
      <w:t>04</w:t>
    </w:r>
    <w:r w:rsidR="00DC6A29">
      <w:rPr>
        <w:sz w:val="16"/>
        <w:szCs w:val="16"/>
      </w:rPr>
      <w:t>/</w:t>
    </w:r>
    <w:r w:rsidR="00883D5C">
      <w:rPr>
        <w:sz w:val="16"/>
        <w:szCs w:val="16"/>
      </w:rPr>
      <w:t>42339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1-03-22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883D5C">
          <w:rPr>
            <w:sz w:val="16"/>
            <w:szCs w:val="16"/>
          </w:rPr>
          <w:t>22.03.2021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697" w:rsidRDefault="0087069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870697" w:rsidRDefault="0087069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03080E">
          <w:rPr>
            <w:noProof/>
            <w:sz w:val="20"/>
            <w:szCs w:val="20"/>
          </w:rPr>
          <w:t>8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9821982"/>
    <w:multiLevelType w:val="hybridMultilevel"/>
    <w:tmpl w:val="425ADF06"/>
    <w:lvl w:ilvl="0" w:tplc="7D943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0E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4D76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5E13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2C66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753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029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D7C88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0C0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3FD2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5CEB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5F7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508D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7E2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0697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D5C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725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0E2B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3F7B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6B7A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27B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9BB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453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996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1C81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DA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96FF0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6ABE023"/>
  <w14:defaultImageDpi w14:val="96"/>
  <w15:docId w15:val="{32D6C08F-8E7A-4FB6-93EF-6FAD4616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FDD29-CAF5-48AC-B1D7-8BCBB197A496}"/>
      </w:docPartPr>
      <w:docPartBody>
        <w:p w:rsidR="00BA7F58" w:rsidRDefault="000934F5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F5"/>
    <w:rsid w:val="000934F5"/>
    <w:rsid w:val="001B4D82"/>
    <w:rsid w:val="00331C47"/>
    <w:rsid w:val="00346A0C"/>
    <w:rsid w:val="00346DF1"/>
    <w:rsid w:val="003B519F"/>
    <w:rsid w:val="003D369F"/>
    <w:rsid w:val="00426658"/>
    <w:rsid w:val="00730E6B"/>
    <w:rsid w:val="007312DF"/>
    <w:rsid w:val="007E3A62"/>
    <w:rsid w:val="00A1165B"/>
    <w:rsid w:val="00BA0936"/>
    <w:rsid w:val="00BA7F58"/>
    <w:rsid w:val="00F6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AFB3CB-7E44-45D0-B339-D60744D5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3065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Шастина Елена Никандровна</cp:lastModifiedBy>
  <cp:revision>5</cp:revision>
  <cp:lastPrinted>2021-03-22T03:28:00Z</cp:lastPrinted>
  <dcterms:created xsi:type="dcterms:W3CDTF">2021-03-22T02:23:00Z</dcterms:created>
  <dcterms:modified xsi:type="dcterms:W3CDTF">2021-03-23T05:32:00Z</dcterms:modified>
</cp:coreProperties>
</file>